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2FA913A3" w:rsidR="00603681" w:rsidRPr="00C8777B" w:rsidRDefault="00603681" w:rsidP="00832AF1">
      <w:pPr>
        <w:pStyle w:val="3GPPHeader"/>
        <w:spacing w:after="60"/>
        <w:rPr>
          <w:rFonts w:ascii="Times New Roman" w:hAnsi="Times New Roman"/>
          <w:lang w:val="en-US"/>
        </w:rPr>
      </w:pPr>
      <w:bookmarkStart w:id="0" w:name="_Hlk512852793"/>
      <w:r w:rsidRPr="00C8777B">
        <w:rPr>
          <w:rFonts w:ascii="Times New Roman" w:hAnsi="Times New Roman"/>
          <w:lang w:val="en-US"/>
        </w:rPr>
        <w:t>3GPP TSG-RAN WG</w:t>
      </w:r>
      <w:r w:rsidR="00095DD0" w:rsidRPr="00C8777B">
        <w:rPr>
          <w:rFonts w:ascii="Times New Roman" w:hAnsi="Times New Roman"/>
          <w:lang w:val="en-US"/>
        </w:rPr>
        <w:t>2</w:t>
      </w:r>
      <w:r w:rsidR="00832AF1" w:rsidRPr="00C8777B">
        <w:rPr>
          <w:rFonts w:ascii="Times New Roman" w:hAnsi="Times New Roman"/>
          <w:lang w:val="en-US"/>
        </w:rPr>
        <w:t xml:space="preserve"> Meeting</w:t>
      </w:r>
      <w:r w:rsidRPr="00C8777B">
        <w:rPr>
          <w:rFonts w:ascii="Times New Roman" w:hAnsi="Times New Roman"/>
          <w:lang w:val="en-US"/>
        </w:rPr>
        <w:t xml:space="preserve"> #</w:t>
      </w:r>
      <w:r w:rsidR="00095DD0" w:rsidRPr="00C8777B">
        <w:rPr>
          <w:rFonts w:ascii="Times New Roman" w:hAnsi="Times New Roman"/>
          <w:lang w:val="en-US"/>
        </w:rPr>
        <w:t>1</w:t>
      </w:r>
      <w:r w:rsidR="002166D1" w:rsidRPr="00C8777B">
        <w:rPr>
          <w:rFonts w:ascii="Times New Roman" w:hAnsi="Times New Roman"/>
          <w:lang w:val="en-US"/>
        </w:rPr>
        <w:t>2</w:t>
      </w:r>
      <w:r w:rsidR="00CB11AA">
        <w:rPr>
          <w:rFonts w:ascii="Times New Roman" w:hAnsi="Times New Roman"/>
          <w:lang w:val="en-US"/>
        </w:rPr>
        <w:t>2</w:t>
      </w:r>
      <w:r w:rsidR="006F425A" w:rsidRPr="006F425A" w:rsidDel="003572A4">
        <w:rPr>
          <w:rFonts w:ascii="Times New Roman" w:hAnsi="Times New Roman"/>
          <w:lang w:val="en-US"/>
        </w:rPr>
        <w:t xml:space="preserve"> </w:t>
      </w:r>
      <w:r w:rsidRPr="00C8777B">
        <w:rPr>
          <w:rFonts w:ascii="Times New Roman" w:hAnsi="Times New Roman"/>
          <w:lang w:val="en-US"/>
        </w:rPr>
        <w:tab/>
      </w:r>
      <w:r w:rsidR="005F3258" w:rsidRPr="005F3258">
        <w:rPr>
          <w:rFonts w:ascii="Times New Roman" w:hAnsi="Times New Roman"/>
          <w:lang w:val="en-US"/>
        </w:rPr>
        <w:t>R2-2305562</w:t>
      </w:r>
    </w:p>
    <w:bookmarkEnd w:id="0"/>
    <w:p w14:paraId="3596E16C" w14:textId="09D11600" w:rsidR="00640DCB" w:rsidRPr="000A7467" w:rsidRDefault="00CB11AA" w:rsidP="00640DCB">
      <w:pPr>
        <w:tabs>
          <w:tab w:val="right" w:pos="9639"/>
        </w:tabs>
        <w:overflowPunct w:val="0"/>
        <w:autoSpaceDE w:val="0"/>
        <w:autoSpaceDN w:val="0"/>
        <w:adjustRightInd w:val="0"/>
        <w:spacing w:after="180"/>
        <w:textAlignment w:val="baseline"/>
        <w:rPr>
          <w:rFonts w:eastAsia="Times New Roman"/>
          <w:b/>
          <w:sz w:val="24"/>
        </w:rPr>
      </w:pPr>
      <w:r>
        <w:rPr>
          <w:rFonts w:eastAsia="Times New Roman"/>
          <w:b/>
          <w:sz w:val="24"/>
        </w:rPr>
        <w:t>Incheon</w:t>
      </w:r>
      <w:r w:rsidR="00640DCB" w:rsidRPr="000A7467">
        <w:rPr>
          <w:rFonts w:eastAsia="Times New Roman"/>
          <w:b/>
          <w:sz w:val="24"/>
        </w:rPr>
        <w:t>,</w:t>
      </w:r>
      <w:bookmarkStart w:id="1" w:name="OLE_LINK11"/>
      <w:bookmarkStart w:id="2" w:name="OLE_LINK12"/>
      <w:r w:rsidR="00640DCB">
        <w:rPr>
          <w:rFonts w:eastAsia="Times New Roman"/>
          <w:b/>
          <w:sz w:val="24"/>
        </w:rPr>
        <w:t xml:space="preserve"> </w:t>
      </w:r>
      <w:r>
        <w:rPr>
          <w:rFonts w:eastAsia="Times New Roman"/>
          <w:b/>
          <w:sz w:val="24"/>
        </w:rPr>
        <w:t>22</w:t>
      </w:r>
      <w:r w:rsidRPr="009E6B9B">
        <w:rPr>
          <w:rFonts w:eastAsia="Times New Roman"/>
          <w:b/>
          <w:sz w:val="24"/>
          <w:vertAlign w:val="superscript"/>
        </w:rPr>
        <w:t>n</w:t>
      </w:r>
      <w:r>
        <w:rPr>
          <w:rFonts w:eastAsia="Times New Roman"/>
          <w:b/>
          <w:sz w:val="24"/>
          <w:vertAlign w:val="superscript"/>
        </w:rPr>
        <w:t>d</w:t>
      </w:r>
      <w:r w:rsidR="00647DBF">
        <w:rPr>
          <w:rFonts w:eastAsia="Times New Roman"/>
          <w:b/>
          <w:sz w:val="24"/>
        </w:rPr>
        <w:t xml:space="preserve"> </w:t>
      </w:r>
      <w:r w:rsidR="00640DCB" w:rsidRPr="000A7467">
        <w:rPr>
          <w:rFonts w:eastAsia="Times New Roman"/>
          <w:b/>
          <w:sz w:val="24"/>
        </w:rPr>
        <w:t xml:space="preserve">– </w:t>
      </w:r>
      <w:bookmarkEnd w:id="1"/>
      <w:bookmarkEnd w:id="2"/>
      <w:r w:rsidR="00D86D4B">
        <w:rPr>
          <w:rFonts w:eastAsia="Times New Roman"/>
          <w:b/>
          <w:sz w:val="24"/>
        </w:rPr>
        <w:t>26</w:t>
      </w:r>
      <w:r w:rsidR="00D86D4B" w:rsidRPr="00D86D4B">
        <w:rPr>
          <w:rFonts w:eastAsia="Times New Roman"/>
          <w:b/>
          <w:sz w:val="24"/>
          <w:vertAlign w:val="superscript"/>
        </w:rPr>
        <w:t>th</w:t>
      </w:r>
      <w:r w:rsidR="00640DCB" w:rsidRPr="004A4B48">
        <w:rPr>
          <w:rFonts w:eastAsia="Times New Roman"/>
          <w:b/>
          <w:sz w:val="24"/>
        </w:rPr>
        <w:t xml:space="preserve"> </w:t>
      </w:r>
      <w:bookmarkStart w:id="3" w:name="_GoBack"/>
      <w:bookmarkEnd w:id="3"/>
      <w:r>
        <w:rPr>
          <w:rFonts w:eastAsia="Times New Roman"/>
          <w:b/>
          <w:sz w:val="24"/>
        </w:rPr>
        <w:t>May</w:t>
      </w:r>
      <w:r w:rsidR="00640DCB" w:rsidRPr="000A7467">
        <w:rPr>
          <w:rFonts w:eastAsia="Times New Roman"/>
          <w:b/>
          <w:sz w:val="24"/>
        </w:rPr>
        <w:t>, 202</w:t>
      </w:r>
      <w:r w:rsidR="00B57DD4">
        <w:rPr>
          <w:rFonts w:eastAsia="Times New Roman"/>
          <w:b/>
          <w:sz w:val="24"/>
        </w:rPr>
        <w:t>3</w:t>
      </w:r>
      <w:r w:rsidR="00640DCB" w:rsidRPr="000A7467">
        <w:rPr>
          <w:rFonts w:eastAsia="Times New Roman"/>
          <w:b/>
          <w:sz w:val="24"/>
        </w:rPr>
        <w:t xml:space="preserve">                                                  </w:t>
      </w:r>
    </w:p>
    <w:p w14:paraId="7BA3DCB5" w14:textId="77777777" w:rsidR="00603681" w:rsidRPr="00A160B8" w:rsidRDefault="00603681" w:rsidP="00603681">
      <w:pPr>
        <w:pStyle w:val="3GPPHeader"/>
        <w:rPr>
          <w:rFonts w:ascii="Times New Roman" w:hAnsi="Times New Roman"/>
        </w:rPr>
      </w:pPr>
    </w:p>
    <w:p w14:paraId="585708CF" w14:textId="46C6CDB8"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lang w:val="en-US"/>
        </w:rPr>
        <w:t>Agenda Item:</w:t>
      </w:r>
      <w:r w:rsidRPr="00C8777B">
        <w:rPr>
          <w:rFonts w:ascii="Times New Roman" w:hAnsi="Times New Roman"/>
          <w:sz w:val="22"/>
          <w:szCs w:val="22"/>
          <w:lang w:val="en-US"/>
        </w:rPr>
        <w:tab/>
      </w:r>
      <w:r w:rsidR="00D86D4B">
        <w:rPr>
          <w:rFonts w:ascii="Times New Roman" w:hAnsi="Times New Roman"/>
          <w:sz w:val="22"/>
          <w:szCs w:val="22"/>
        </w:rPr>
        <w:t>7</w:t>
      </w:r>
      <w:r w:rsidR="00095DD0" w:rsidRPr="00C8777B">
        <w:rPr>
          <w:rFonts w:ascii="Times New Roman" w:hAnsi="Times New Roman"/>
          <w:sz w:val="22"/>
          <w:szCs w:val="22"/>
        </w:rPr>
        <w:t>.2.2</w:t>
      </w:r>
    </w:p>
    <w:p w14:paraId="1DF9CD2F" w14:textId="77777777"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rPr>
        <w:t>Source:</w:t>
      </w:r>
      <w:r w:rsidRPr="00C8777B">
        <w:rPr>
          <w:rFonts w:ascii="Times New Roman" w:hAnsi="Times New Roman"/>
          <w:sz w:val="22"/>
          <w:szCs w:val="22"/>
        </w:rPr>
        <w:tab/>
        <w:t>Spreadtrum Communications</w:t>
      </w:r>
    </w:p>
    <w:p w14:paraId="134151B4" w14:textId="55E343BA" w:rsidR="00603681" w:rsidRPr="00C8777B" w:rsidRDefault="00603681" w:rsidP="00603681">
      <w:pPr>
        <w:pStyle w:val="3GPPHeader"/>
        <w:rPr>
          <w:rFonts w:ascii="Times New Roman" w:eastAsiaTheme="minorEastAsia" w:hAnsi="Times New Roman"/>
          <w:sz w:val="22"/>
          <w:szCs w:val="22"/>
        </w:rPr>
      </w:pPr>
      <w:r w:rsidRPr="00C8777B">
        <w:rPr>
          <w:rFonts w:ascii="Times New Roman" w:hAnsi="Times New Roman"/>
          <w:sz w:val="22"/>
          <w:szCs w:val="22"/>
        </w:rPr>
        <w:t>Title:</w:t>
      </w:r>
      <w:r w:rsidRPr="00C8777B">
        <w:rPr>
          <w:rFonts w:ascii="Times New Roman" w:hAnsi="Times New Roman"/>
          <w:sz w:val="22"/>
          <w:szCs w:val="22"/>
        </w:rPr>
        <w:tab/>
      </w:r>
      <w:bookmarkStart w:id="4" w:name="OLE_LINK13"/>
      <w:bookmarkStart w:id="5" w:name="OLE_LINK14"/>
      <w:r w:rsidR="00A504C8" w:rsidRPr="00C8777B">
        <w:rPr>
          <w:rFonts w:ascii="Times New Roman" w:hAnsi="Times New Roman"/>
          <w:sz w:val="22"/>
          <w:szCs w:val="22"/>
        </w:rPr>
        <w:t xml:space="preserve">Discussion on </w:t>
      </w:r>
      <w:r w:rsidR="0050700C">
        <w:rPr>
          <w:rFonts w:ascii="Times New Roman" w:hAnsi="Times New Roman"/>
          <w:sz w:val="22"/>
          <w:szCs w:val="22"/>
        </w:rPr>
        <w:t>sidelink</w:t>
      </w:r>
      <w:r w:rsidR="00A504C8" w:rsidRPr="00C8777B">
        <w:rPr>
          <w:rFonts w:ascii="Times New Roman" w:hAnsi="Times New Roman"/>
          <w:sz w:val="22"/>
          <w:szCs w:val="22"/>
        </w:rPr>
        <w:t xml:space="preserve"> positioning</w:t>
      </w:r>
      <w:bookmarkEnd w:id="4"/>
      <w:bookmarkEnd w:id="5"/>
    </w:p>
    <w:p w14:paraId="4BE820C2" w14:textId="77777777"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rPr>
        <w:t>Document for:</w:t>
      </w:r>
      <w:r w:rsidRPr="00C8777B">
        <w:rPr>
          <w:rFonts w:ascii="Times New Roman" w:hAnsi="Times New Roman"/>
          <w:sz w:val="22"/>
          <w:szCs w:val="22"/>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217AE854" w14:textId="6A11685A" w:rsidR="00303480" w:rsidRDefault="00303480" w:rsidP="006913AF">
      <w:pPr>
        <w:spacing w:line="259" w:lineRule="auto"/>
        <w:rPr>
          <w:szCs w:val="18"/>
        </w:rPr>
      </w:pPr>
      <w:r>
        <w:rPr>
          <w:rFonts w:hint="eastAsia"/>
          <w:szCs w:val="18"/>
        </w:rPr>
        <w:t>I</w:t>
      </w:r>
      <w:r>
        <w:rPr>
          <w:szCs w:val="18"/>
        </w:rPr>
        <w:t xml:space="preserve">n </w:t>
      </w:r>
      <w:r w:rsidR="00B9621F">
        <w:rPr>
          <w:szCs w:val="18"/>
        </w:rPr>
        <w:t>RAN2</w:t>
      </w:r>
      <w:r w:rsidR="005F3258">
        <w:rPr>
          <w:szCs w:val="18"/>
        </w:rPr>
        <w:t xml:space="preserve"> </w:t>
      </w:r>
      <w:r w:rsidR="005F3258">
        <w:rPr>
          <w:rFonts w:hint="eastAsia"/>
          <w:szCs w:val="18"/>
          <w:lang w:eastAsia="zh-CN"/>
        </w:rPr>
        <w:t>#121-bis</w:t>
      </w:r>
      <w:r w:rsidR="0049600D">
        <w:rPr>
          <w:szCs w:val="18"/>
        </w:rPr>
        <w:t xml:space="preserve"> meeting</w:t>
      </w:r>
      <w:r>
        <w:rPr>
          <w:szCs w:val="18"/>
        </w:rPr>
        <w:t>, the following</w:t>
      </w:r>
      <w:r w:rsidR="0049600D">
        <w:rPr>
          <w:szCs w:val="18"/>
        </w:rPr>
        <w:t xml:space="preserve"> </w:t>
      </w:r>
      <w:r w:rsidR="00B9621F">
        <w:rPr>
          <w:szCs w:val="18"/>
        </w:rPr>
        <w:t xml:space="preserve">agreements </w:t>
      </w:r>
      <w:r w:rsidR="00CB79F3">
        <w:rPr>
          <w:szCs w:val="18"/>
        </w:rPr>
        <w:t>of</w:t>
      </w:r>
      <w:r w:rsidR="0049600D">
        <w:rPr>
          <w:szCs w:val="18"/>
        </w:rPr>
        <w:t xml:space="preserve"> SL positioning</w:t>
      </w:r>
      <w:r w:rsidR="00091531">
        <w:rPr>
          <w:szCs w:val="18"/>
        </w:rPr>
        <w:t xml:space="preserve"> </w:t>
      </w:r>
      <w:r w:rsidR="005C33EC">
        <w:rPr>
          <w:szCs w:val="18"/>
        </w:rPr>
        <w:t>are reached</w:t>
      </w:r>
      <w:r>
        <w:rPr>
          <w:szCs w:val="18"/>
        </w:rPr>
        <w:t>:</w:t>
      </w:r>
    </w:p>
    <w:p w14:paraId="1BBD2B14" w14:textId="77777777" w:rsidR="00E56CC0" w:rsidRDefault="00E56CC0" w:rsidP="00E56CC0">
      <w:pPr>
        <w:pStyle w:val="Doc-text2"/>
        <w:pBdr>
          <w:top w:val="single" w:sz="4" w:space="1" w:color="auto"/>
          <w:left w:val="single" w:sz="4" w:space="4" w:color="auto"/>
          <w:bottom w:val="single" w:sz="4" w:space="1" w:color="auto"/>
          <w:right w:val="single" w:sz="4" w:space="4" w:color="auto"/>
        </w:pBdr>
      </w:pPr>
      <w:r>
        <w:t>Agreements:</w:t>
      </w:r>
    </w:p>
    <w:p w14:paraId="432A64C6" w14:textId="77777777" w:rsidR="00E56CC0" w:rsidRDefault="00E56CC0" w:rsidP="00E56CC0">
      <w:pPr>
        <w:pStyle w:val="Doc-text2"/>
        <w:pBdr>
          <w:top w:val="single" w:sz="4" w:space="1" w:color="auto"/>
          <w:left w:val="single" w:sz="4" w:space="4" w:color="auto"/>
          <w:bottom w:val="single" w:sz="4" w:space="1" w:color="auto"/>
          <w:right w:val="single" w:sz="4" w:space="4" w:color="auto"/>
        </w:pBdr>
      </w:pPr>
      <w: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
    <w:p w14:paraId="4C68D6D9" w14:textId="77777777" w:rsidR="00E56CC0" w:rsidRDefault="00E56CC0" w:rsidP="00E56CC0">
      <w:pPr>
        <w:pStyle w:val="Doc-text2"/>
        <w:pBdr>
          <w:top w:val="single" w:sz="4" w:space="1" w:color="auto"/>
          <w:left w:val="single" w:sz="4" w:space="4" w:color="auto"/>
          <w:bottom w:val="single" w:sz="4" w:space="1" w:color="auto"/>
          <w:right w:val="single" w:sz="4" w:space="4" w:color="auto"/>
        </w:pBdr>
      </w:pPr>
      <w:r>
        <w:t>The UE role information is indicated in the discovery SLPP metafield.  FFS if this applies to both discovery modes and which messages.</w:t>
      </w:r>
    </w:p>
    <w:p w14:paraId="64B94C31" w14:textId="6996C2E3" w:rsidR="00E56CC0" w:rsidRDefault="00E56CC0" w:rsidP="00A04E05">
      <w:pPr>
        <w:overflowPunct w:val="0"/>
        <w:autoSpaceDE w:val="0"/>
        <w:autoSpaceDN w:val="0"/>
        <w:adjustRightInd w:val="0"/>
        <w:spacing w:after="180"/>
      </w:pPr>
    </w:p>
    <w:p w14:paraId="27D06D05" w14:textId="77777777" w:rsidR="00E56CC0" w:rsidRDefault="00E56CC0" w:rsidP="00E56CC0">
      <w:pPr>
        <w:pStyle w:val="Doc-text2"/>
        <w:pBdr>
          <w:top w:val="single" w:sz="4" w:space="1" w:color="auto"/>
          <w:left w:val="single" w:sz="4" w:space="4" w:color="auto"/>
          <w:bottom w:val="single" w:sz="4" w:space="1" w:color="auto"/>
          <w:right w:val="single" w:sz="4" w:space="4" w:color="auto"/>
        </w:pBdr>
      </w:pPr>
      <w:r>
        <w:t>Agreements:</w:t>
      </w:r>
    </w:p>
    <w:p w14:paraId="01F321E0" w14:textId="77777777" w:rsidR="00E56CC0" w:rsidRDefault="00E56CC0" w:rsidP="00E56CC0">
      <w:pPr>
        <w:pStyle w:val="Doc-text2"/>
        <w:pBdr>
          <w:top w:val="single" w:sz="4" w:space="1" w:color="auto"/>
          <w:left w:val="single" w:sz="4" w:space="4" w:color="auto"/>
          <w:bottom w:val="single" w:sz="4" w:space="1" w:color="auto"/>
          <w:right w:val="single" w:sz="4" w:space="4" w:color="auto"/>
        </w:pBdr>
      </w:pPr>
      <w:r>
        <w:t>LS on group positioning is postponed for a reply from next meeting.</w:t>
      </w:r>
    </w:p>
    <w:p w14:paraId="676745AC" w14:textId="77777777" w:rsidR="00E56CC0" w:rsidRDefault="00E56CC0" w:rsidP="00E56CC0">
      <w:pPr>
        <w:pStyle w:val="Doc-text2"/>
        <w:pBdr>
          <w:top w:val="single" w:sz="4" w:space="1" w:color="auto"/>
          <w:left w:val="single" w:sz="4" w:space="4" w:color="auto"/>
          <w:bottom w:val="single" w:sz="4" w:space="1" w:color="auto"/>
          <w:right w:val="single" w:sz="4" w:space="4" w:color="auto"/>
        </w:pBdr>
      </w:pPr>
      <w:r>
        <w:t>WA: RAN2 understand that group positioning is to acquire location estimates of multiple target UEs (absolute positioning) or multiple UE pairs (Ranging/relative positioning) per LCS request, in line with the guidance already received from SA2.</w:t>
      </w:r>
    </w:p>
    <w:p w14:paraId="7FE8B345" w14:textId="77777777" w:rsidR="00E56CC0" w:rsidRPr="007A182A" w:rsidRDefault="00E56CC0" w:rsidP="00E56CC0">
      <w:pPr>
        <w:pStyle w:val="Doc-text2"/>
        <w:pBdr>
          <w:top w:val="single" w:sz="4" w:space="1" w:color="auto"/>
          <w:left w:val="single" w:sz="4" w:space="4" w:color="auto"/>
          <w:bottom w:val="single" w:sz="4" w:space="1" w:color="auto"/>
          <w:right w:val="single" w:sz="4" w:space="4" w:color="auto"/>
        </w:pBdr>
      </w:pPr>
      <w:r>
        <w:t>WA: At least part of the group management for group positioning is performed at upper/application layer.</w:t>
      </w:r>
    </w:p>
    <w:p w14:paraId="57BF5B4D" w14:textId="6D980C82" w:rsidR="00E56CC0" w:rsidRDefault="00E56CC0" w:rsidP="00A04E05">
      <w:pPr>
        <w:overflowPunct w:val="0"/>
        <w:autoSpaceDE w:val="0"/>
        <w:autoSpaceDN w:val="0"/>
        <w:adjustRightInd w:val="0"/>
        <w:spacing w:after="180"/>
      </w:pPr>
    </w:p>
    <w:p w14:paraId="6BE9FBD1" w14:textId="77777777" w:rsidR="00E56CC0" w:rsidRDefault="00E56CC0" w:rsidP="00E56CC0">
      <w:pPr>
        <w:pStyle w:val="Doc-text2"/>
        <w:pBdr>
          <w:top w:val="single" w:sz="4" w:space="1" w:color="auto"/>
          <w:left w:val="single" w:sz="4" w:space="4" w:color="auto"/>
          <w:bottom w:val="single" w:sz="4" w:space="1" w:color="auto"/>
          <w:right w:val="single" w:sz="4" w:space="4" w:color="auto"/>
        </w:pBdr>
      </w:pPr>
      <w:r>
        <w:t>Agreements:</w:t>
      </w:r>
    </w:p>
    <w:p w14:paraId="0A6E62B6" w14:textId="77777777" w:rsidR="00E56CC0" w:rsidRDefault="00E56CC0" w:rsidP="00E56CC0">
      <w:pPr>
        <w:pStyle w:val="Doc-text2"/>
        <w:pBdr>
          <w:top w:val="single" w:sz="4" w:space="1" w:color="auto"/>
          <w:left w:val="single" w:sz="4" w:space="4" w:color="auto"/>
          <w:bottom w:val="single" w:sz="4" w:space="1" w:color="auto"/>
          <w:right w:val="single" w:sz="4" w:space="4" w:color="auto"/>
        </w:pBdr>
      </w:pPr>
      <w:r>
        <w:t>Sidelink Positioning Architecture in Figure 1-4 on R2-2304301 is taken as baseline in TS 38.305 for further discussion.</w:t>
      </w:r>
    </w:p>
    <w:p w14:paraId="47CD953E" w14:textId="77777777" w:rsidR="00E56CC0" w:rsidRDefault="00E56CC0" w:rsidP="00E56CC0">
      <w:pPr>
        <w:pStyle w:val="Doc-text2"/>
        <w:pBdr>
          <w:top w:val="single" w:sz="4" w:space="1" w:color="auto"/>
          <w:left w:val="single" w:sz="4" w:space="4" w:color="auto"/>
          <w:bottom w:val="single" w:sz="4" w:space="1" w:color="auto"/>
          <w:right w:val="single" w:sz="4" w:space="4" w:color="auto"/>
        </w:pBdr>
      </w:pPr>
      <w:r>
        <w:t>RAN2 understanding is that there is no impact to LTE specs from this objective.</w:t>
      </w:r>
    </w:p>
    <w:p w14:paraId="7D24CDC2" w14:textId="215D034E" w:rsidR="00E56CC0" w:rsidRDefault="00E56CC0" w:rsidP="00A04E05">
      <w:pPr>
        <w:overflowPunct w:val="0"/>
        <w:autoSpaceDE w:val="0"/>
        <w:autoSpaceDN w:val="0"/>
        <w:adjustRightInd w:val="0"/>
        <w:spacing w:after="180"/>
      </w:pPr>
    </w:p>
    <w:p w14:paraId="44130163" w14:textId="77777777" w:rsidR="00E56CC0" w:rsidRDefault="00E56CC0" w:rsidP="00E56CC0">
      <w:pPr>
        <w:pStyle w:val="Doc-text2"/>
        <w:pBdr>
          <w:top w:val="single" w:sz="4" w:space="1" w:color="auto"/>
          <w:left w:val="single" w:sz="4" w:space="4" w:color="auto"/>
          <w:bottom w:val="single" w:sz="4" w:space="1" w:color="auto"/>
          <w:right w:val="single" w:sz="4" w:space="4" w:color="auto"/>
        </w:pBdr>
      </w:pPr>
      <w:r>
        <w:t>Agreement:</w:t>
      </w:r>
    </w:p>
    <w:p w14:paraId="2829041D" w14:textId="77777777" w:rsidR="00E56CC0" w:rsidRDefault="00E56CC0" w:rsidP="00E56CC0">
      <w:pPr>
        <w:pStyle w:val="Doc-text2"/>
        <w:pBdr>
          <w:top w:val="single" w:sz="4" w:space="1" w:color="auto"/>
          <w:left w:val="single" w:sz="4" w:space="4" w:color="auto"/>
          <w:bottom w:val="single" w:sz="4" w:space="1" w:color="auto"/>
          <w:right w:val="single" w:sz="4" w:space="4" w:color="auto"/>
        </w:pBdr>
      </w:pPr>
      <w:r>
        <w:t xml:space="preserve">Anchor </w:t>
      </w:r>
      <w:r w:rsidRPr="009D07BC">
        <w:t xml:space="preserve">UE and target UE roles can be shown in the sidelink positioning procedures in stage 2.  Server </w:t>
      </w:r>
      <w:r w:rsidRPr="00A160B8">
        <w:t>UE can be further discussed at least for the case that the server UE is separate from the target and anchor.</w:t>
      </w:r>
    </w:p>
    <w:p w14:paraId="488F9B82" w14:textId="77777777" w:rsidR="00E56CC0" w:rsidRDefault="00E56CC0" w:rsidP="00E56CC0">
      <w:pPr>
        <w:pStyle w:val="Doc-text2"/>
        <w:rPr>
          <w:lang w:val="en-US"/>
        </w:rPr>
      </w:pPr>
    </w:p>
    <w:p w14:paraId="484DB54D" w14:textId="77777777" w:rsidR="00E56CC0" w:rsidRDefault="00E56CC0" w:rsidP="00E56CC0">
      <w:pPr>
        <w:pStyle w:val="Doc-text2"/>
        <w:pBdr>
          <w:top w:val="single" w:sz="4" w:space="1" w:color="auto"/>
          <w:left w:val="single" w:sz="4" w:space="4" w:color="auto"/>
          <w:bottom w:val="single" w:sz="4" w:space="1" w:color="auto"/>
          <w:right w:val="single" w:sz="4" w:space="4" w:color="auto"/>
        </w:pBdr>
      </w:pPr>
      <w:r>
        <w:t>Agreement:</w:t>
      </w:r>
    </w:p>
    <w:p w14:paraId="6831141A" w14:textId="77777777" w:rsidR="00E56CC0" w:rsidRDefault="00E56CC0" w:rsidP="00E56CC0">
      <w:pPr>
        <w:pStyle w:val="Doc-text2"/>
        <w:pBdr>
          <w:top w:val="single" w:sz="4" w:space="1" w:color="auto"/>
          <w:left w:val="single" w:sz="4" w:space="4" w:color="auto"/>
          <w:bottom w:val="single" w:sz="4" w:space="1" w:color="auto"/>
          <w:right w:val="single" w:sz="4" w:space="4" w:color="auto"/>
        </w:pBdr>
      </w:pPr>
      <w:r>
        <w:t>Discovery procedure is included in the sidelink positioning procedure at least for out of coverage scenario.</w:t>
      </w:r>
    </w:p>
    <w:p w14:paraId="3DDD0E13" w14:textId="77777777" w:rsidR="00E56CC0" w:rsidRDefault="00E56CC0" w:rsidP="00E56CC0">
      <w:pPr>
        <w:pStyle w:val="Doc-text2"/>
        <w:rPr>
          <w:lang w:val="en-US"/>
        </w:rPr>
      </w:pPr>
    </w:p>
    <w:p w14:paraId="6471C691" w14:textId="77777777" w:rsidR="00E56CC0" w:rsidRDefault="00E56CC0" w:rsidP="00E56CC0">
      <w:pPr>
        <w:pStyle w:val="Doc-text2"/>
        <w:pBdr>
          <w:top w:val="single" w:sz="4" w:space="1" w:color="auto"/>
          <w:left w:val="single" w:sz="4" w:space="4" w:color="auto"/>
          <w:bottom w:val="single" w:sz="4" w:space="1" w:color="auto"/>
          <w:right w:val="single" w:sz="4" w:space="4" w:color="auto"/>
        </w:pBdr>
      </w:pPr>
      <w:r>
        <w:t>Agreement:</w:t>
      </w:r>
    </w:p>
    <w:p w14:paraId="7BDB9671" w14:textId="77777777" w:rsidR="00E56CC0" w:rsidRDefault="00E56CC0" w:rsidP="00E56CC0">
      <w:pPr>
        <w:pStyle w:val="Doc-text2"/>
        <w:pBdr>
          <w:top w:val="single" w:sz="4" w:space="1" w:color="auto"/>
          <w:left w:val="single" w:sz="4" w:space="4" w:color="auto"/>
          <w:bottom w:val="single" w:sz="4" w:space="1" w:color="auto"/>
          <w:right w:val="single" w:sz="4" w:space="4" w:color="auto"/>
        </w:pBdr>
      </w:pPr>
      <w:r>
        <w:t>Anchor UE selection can be included in the sidelink positioning procedures at least for out of coverage scenario.</w:t>
      </w:r>
    </w:p>
    <w:p w14:paraId="08547A5E" w14:textId="7A19359F" w:rsidR="00E56CC0" w:rsidRDefault="00E56CC0" w:rsidP="00A04E05">
      <w:pPr>
        <w:overflowPunct w:val="0"/>
        <w:autoSpaceDE w:val="0"/>
        <w:autoSpaceDN w:val="0"/>
        <w:adjustRightInd w:val="0"/>
        <w:spacing w:after="180"/>
      </w:pPr>
    </w:p>
    <w:p w14:paraId="06AA83B5" w14:textId="77777777" w:rsidR="009D07BC" w:rsidRDefault="009D07BC" w:rsidP="009D07BC">
      <w:pPr>
        <w:pStyle w:val="Doc-text2"/>
        <w:pBdr>
          <w:top w:val="single" w:sz="4" w:space="1" w:color="auto"/>
          <w:left w:val="single" w:sz="4" w:space="4" w:color="auto"/>
          <w:bottom w:val="single" w:sz="4" w:space="1" w:color="auto"/>
          <w:right w:val="single" w:sz="4" w:space="4" w:color="auto"/>
        </w:pBdr>
      </w:pPr>
      <w:r>
        <w:t>Agreements:</w:t>
      </w:r>
    </w:p>
    <w:p w14:paraId="568B5DB7" w14:textId="77777777" w:rsidR="009D07BC" w:rsidRDefault="009D07BC" w:rsidP="009D07BC">
      <w:pPr>
        <w:pStyle w:val="Doc-text2"/>
        <w:pBdr>
          <w:top w:val="single" w:sz="4" w:space="1" w:color="auto"/>
          <w:left w:val="single" w:sz="4" w:space="4" w:color="auto"/>
          <w:bottom w:val="single" w:sz="4" w:space="1" w:color="auto"/>
          <w:right w:val="single" w:sz="4" w:space="4" w:color="auto"/>
        </w:pBdr>
      </w:pPr>
      <w:r>
        <w:lastRenderedPageBreak/>
        <w:t>R2 agree that for session-based SLPP, a SLPP session is used among UEs in PC5-only case in order to obtain location related measurements/location estimates, to transfer assistance data, or to exchange of capabilities.</w:t>
      </w:r>
    </w:p>
    <w:p w14:paraId="3B9720B4" w14:textId="77777777" w:rsidR="009D07BC" w:rsidRDefault="009D07BC" w:rsidP="009D07BC">
      <w:pPr>
        <w:pStyle w:val="Doc-text2"/>
        <w:pBdr>
          <w:top w:val="single" w:sz="4" w:space="1" w:color="auto"/>
          <w:left w:val="single" w:sz="4" w:space="4" w:color="auto"/>
          <w:bottom w:val="single" w:sz="4" w:space="1" w:color="auto"/>
          <w:right w:val="single" w:sz="4" w:space="4" w:color="auto"/>
        </w:pBdr>
      </w:pPr>
      <w:r>
        <w:t xml:space="preserve">RAN2 agree that for session-based SLPP, a single SLPP session is created to support a single location request at least in case of a single target UE; FFS how sessions work if there are multiple target UEs in a single location request. </w:t>
      </w:r>
    </w:p>
    <w:p w14:paraId="2FCE7075" w14:textId="77777777" w:rsidR="009D07BC" w:rsidRDefault="009D07BC" w:rsidP="009D07BC">
      <w:pPr>
        <w:pStyle w:val="Doc-text2"/>
        <w:pBdr>
          <w:top w:val="single" w:sz="4" w:space="1" w:color="auto"/>
          <w:left w:val="single" w:sz="4" w:space="4" w:color="auto"/>
          <w:bottom w:val="single" w:sz="4" w:space="1" w:color="auto"/>
          <w:right w:val="single" w:sz="4" w:space="4" w:color="auto"/>
        </w:pBdr>
      </w:pPr>
      <w:r>
        <w:t>TP in R2-2304005 is postponed.</w:t>
      </w:r>
    </w:p>
    <w:p w14:paraId="1DBD14E5" w14:textId="77777777" w:rsidR="009D07BC" w:rsidRDefault="009D07BC" w:rsidP="009D07BC">
      <w:pPr>
        <w:pStyle w:val="Doc-text2"/>
        <w:pBdr>
          <w:top w:val="single" w:sz="4" w:space="1" w:color="auto"/>
          <w:left w:val="single" w:sz="4" w:space="4" w:color="auto"/>
          <w:bottom w:val="single" w:sz="4" w:space="1" w:color="auto"/>
          <w:right w:val="single" w:sz="4" w:space="4" w:color="auto"/>
        </w:pBdr>
      </w:pPr>
      <w:r>
        <w:t>RAN2 agree that, for session-based SLPP, SLPP transactions are indicated at the SLPP protocol level with a transaction ID in order to associate messages with one another (e.g., request and response)”</w:t>
      </w:r>
    </w:p>
    <w:p w14:paraId="79D7473E" w14:textId="77777777" w:rsidR="009D07BC" w:rsidRDefault="009D07BC" w:rsidP="009D07BC">
      <w:pPr>
        <w:pStyle w:val="Doc-text2"/>
        <w:pBdr>
          <w:top w:val="single" w:sz="4" w:space="1" w:color="auto"/>
          <w:left w:val="single" w:sz="4" w:space="4" w:color="auto"/>
          <w:bottom w:val="single" w:sz="4" w:space="1" w:color="auto"/>
          <w:right w:val="single" w:sz="4" w:space="4" w:color="auto"/>
        </w:pBdr>
      </w:pPr>
      <w:r>
        <w:t>RAN2 agree that for session-based SLPP, messages within a transaction are linked by a common transaction identifier.</w:t>
      </w:r>
    </w:p>
    <w:p w14:paraId="57C724E3" w14:textId="04DCF167" w:rsidR="0096356A" w:rsidRPr="00A04E05" w:rsidRDefault="00AC5728" w:rsidP="00BB11CC">
      <w:pPr>
        <w:overflowPunct w:val="0"/>
        <w:autoSpaceDE w:val="0"/>
        <w:autoSpaceDN w:val="0"/>
        <w:adjustRightInd w:val="0"/>
        <w:spacing w:before="180" w:after="180" w:line="257" w:lineRule="auto"/>
        <w:rPr>
          <w:rFonts w:eastAsia="宋体"/>
          <w:sz w:val="22"/>
          <w:lang w:eastAsia="ja-JP"/>
        </w:rPr>
      </w:pPr>
      <w:r w:rsidRPr="00A04E05">
        <w:rPr>
          <w:rFonts w:eastAsia="宋体"/>
          <w:sz w:val="22"/>
          <w:lang w:eastAsia="ja-JP"/>
        </w:rPr>
        <w:t xml:space="preserve">In this contribution, we </w:t>
      </w:r>
      <w:r w:rsidR="00933693" w:rsidRPr="00A04E05">
        <w:rPr>
          <w:rFonts w:eastAsia="宋体"/>
          <w:sz w:val="22"/>
          <w:lang w:eastAsia="ja-JP"/>
        </w:rPr>
        <w:t xml:space="preserve">further </w:t>
      </w:r>
      <w:r w:rsidR="00B55571" w:rsidRPr="00A04E05">
        <w:rPr>
          <w:rFonts w:eastAsia="宋体"/>
          <w:sz w:val="22"/>
          <w:lang w:eastAsia="ja-JP"/>
        </w:rPr>
        <w:t>discuss</w:t>
      </w:r>
      <w:r w:rsidR="00EB4353" w:rsidRPr="00A04E05">
        <w:rPr>
          <w:rFonts w:eastAsia="宋体"/>
          <w:sz w:val="22"/>
          <w:lang w:eastAsia="ja-JP"/>
        </w:rPr>
        <w:t xml:space="preserve"> </w:t>
      </w:r>
      <w:r w:rsidR="00933693" w:rsidRPr="00A04E05">
        <w:rPr>
          <w:rFonts w:eastAsia="宋体"/>
          <w:sz w:val="22"/>
          <w:lang w:eastAsia="ja-JP"/>
        </w:rPr>
        <w:t xml:space="preserve">the </w:t>
      </w:r>
      <w:r w:rsidR="002B3A6D" w:rsidRPr="00A04E05">
        <w:rPr>
          <w:rFonts w:eastAsia="宋体"/>
          <w:sz w:val="22"/>
          <w:lang w:eastAsia="ja-JP"/>
        </w:rPr>
        <w:t>sidelink</w:t>
      </w:r>
      <w:r w:rsidR="00E11C5C" w:rsidRPr="00A04E05">
        <w:rPr>
          <w:rFonts w:eastAsia="宋体"/>
          <w:sz w:val="22"/>
          <w:lang w:eastAsia="ja-JP"/>
        </w:rPr>
        <w:t xml:space="preserve"> positioning </w:t>
      </w:r>
      <w:r w:rsidR="00933693" w:rsidRPr="00A04E05">
        <w:rPr>
          <w:rFonts w:eastAsia="宋体"/>
          <w:sz w:val="22"/>
          <w:lang w:eastAsia="ja-JP"/>
        </w:rPr>
        <w:t>issues with respect to protocol,</w:t>
      </w:r>
      <w:r w:rsidR="00C92460" w:rsidRPr="00A04E05">
        <w:rPr>
          <w:rFonts w:eastAsia="宋体"/>
          <w:sz w:val="22"/>
          <w:lang w:eastAsia="ja-JP"/>
        </w:rPr>
        <w:t xml:space="preserve"> signalling procedure, </w:t>
      </w:r>
      <w:r w:rsidR="00DF5143" w:rsidRPr="00A04E05">
        <w:rPr>
          <w:rFonts w:eastAsia="宋体"/>
          <w:sz w:val="22"/>
          <w:lang w:eastAsia="ja-JP"/>
        </w:rPr>
        <w:t>anchor UE selection</w:t>
      </w:r>
      <w:r w:rsidR="00C92460" w:rsidRPr="00A04E05">
        <w:rPr>
          <w:rFonts w:eastAsia="宋体"/>
          <w:sz w:val="22"/>
          <w:lang w:eastAsia="ja-JP"/>
        </w:rPr>
        <w:t xml:space="preserve"> </w:t>
      </w:r>
      <w:r w:rsidR="003244D0" w:rsidRPr="00A04E05">
        <w:rPr>
          <w:rFonts w:eastAsia="宋体"/>
          <w:sz w:val="22"/>
          <w:lang w:eastAsia="ja-JP"/>
        </w:rPr>
        <w:t>etc</w:t>
      </w:r>
      <w:r w:rsidR="00DF5143" w:rsidRPr="00A04E05">
        <w:rPr>
          <w:rFonts w:eastAsia="宋体"/>
          <w:sz w:val="22"/>
          <w:lang w:eastAsia="ja-JP"/>
        </w:rPr>
        <w:t xml:space="preserve"> </w:t>
      </w:r>
      <w:r w:rsidR="00EF5DDA" w:rsidRPr="00A04E05">
        <w:rPr>
          <w:rFonts w:eastAsia="宋体"/>
          <w:sz w:val="22"/>
          <w:lang w:eastAsia="ja-JP"/>
        </w:rPr>
        <w:t>and express our opinions</w:t>
      </w:r>
      <w:r w:rsidR="00627CD4" w:rsidRPr="00A04E05">
        <w:rPr>
          <w:rFonts w:eastAsia="宋体"/>
          <w:sz w:val="22"/>
          <w:lang w:eastAsia="ja-JP"/>
        </w:rPr>
        <w:t>.</w:t>
      </w:r>
      <w:r w:rsidR="00C650D1" w:rsidRPr="00A04E05">
        <w:rPr>
          <w:rFonts w:eastAsia="宋体"/>
          <w:sz w:val="22"/>
          <w:lang w:eastAsia="ja-JP"/>
        </w:rPr>
        <w:t xml:space="preserve"> </w:t>
      </w:r>
    </w:p>
    <w:p w14:paraId="105629A3" w14:textId="0DF68937" w:rsidR="00833589" w:rsidRPr="006D0E52" w:rsidRDefault="00C92460" w:rsidP="00640DCB">
      <w:pPr>
        <w:outlineLvl w:val="0"/>
      </w:pPr>
      <w:r>
        <w:rPr>
          <w:rFonts w:eastAsia="Times New Roman"/>
          <w:sz w:val="36"/>
          <w:szCs w:val="36"/>
        </w:rPr>
        <w:t>2</w:t>
      </w:r>
      <w:r w:rsidR="00833589" w:rsidRPr="00640DCB">
        <w:rPr>
          <w:rFonts w:eastAsia="Times New Roman"/>
          <w:sz w:val="36"/>
          <w:szCs w:val="36"/>
        </w:rPr>
        <w:t xml:space="preserve"> Discussion</w:t>
      </w:r>
    </w:p>
    <w:p w14:paraId="6A2EEBEE" w14:textId="77777777" w:rsidR="00833589" w:rsidRPr="00640DCB" w:rsidRDefault="00833589" w:rsidP="00833589">
      <w:pPr>
        <w:pStyle w:val="a7"/>
        <w:keepNext/>
        <w:keepLines/>
        <w:numPr>
          <w:ilvl w:val="0"/>
          <w:numId w:val="1"/>
        </w:numPr>
        <w:pBdr>
          <w:top w:val="single" w:sz="12" w:space="3" w:color="auto"/>
        </w:pBdr>
        <w:spacing w:before="240" w:after="180"/>
        <w:contextualSpacing w:val="0"/>
        <w:jc w:val="left"/>
        <w:outlineLvl w:val="0"/>
        <w:rPr>
          <w:rFonts w:ascii="Times New Roman" w:eastAsiaTheme="minorEastAsia" w:hAnsi="Times New Roman"/>
          <w:vanish/>
          <w:sz w:val="36"/>
          <w:szCs w:val="36"/>
        </w:rPr>
      </w:pPr>
    </w:p>
    <w:p w14:paraId="32EF4FFB" w14:textId="76CE228D" w:rsidR="00650A87" w:rsidRDefault="00650A87" w:rsidP="00650A87">
      <w:pPr>
        <w:pStyle w:val="2"/>
        <w:rPr>
          <w:rFonts w:ascii="Times New Roman" w:eastAsiaTheme="minorEastAsia" w:hAnsi="Times New Roman" w:cs="Times New Roman"/>
        </w:rPr>
      </w:pPr>
      <w:r w:rsidRPr="0010493A">
        <w:rPr>
          <w:rFonts w:ascii="Times New Roman" w:eastAsiaTheme="minorEastAsia" w:hAnsi="Times New Roman" w:cs="Times New Roman"/>
        </w:rPr>
        <w:t>Initiation of SL positioning</w:t>
      </w:r>
      <w:r w:rsidR="00831C08">
        <w:rPr>
          <w:rFonts w:ascii="Times New Roman" w:eastAsiaTheme="minorEastAsia" w:hAnsi="Times New Roman" w:cs="Times New Roman"/>
        </w:rPr>
        <w:t xml:space="preserve"> </w:t>
      </w:r>
    </w:p>
    <w:p w14:paraId="16CE87C4" w14:textId="26449BEA" w:rsidR="00CD6213" w:rsidRDefault="00B1320D" w:rsidP="00A160B8">
      <w:r>
        <w:rPr>
          <w:rFonts w:hint="eastAsia"/>
          <w:lang w:eastAsia="zh-CN"/>
        </w:rPr>
        <w:t>In</w:t>
      </w:r>
      <w:r>
        <w:rPr>
          <w:lang w:eastAsia="zh-CN"/>
        </w:rPr>
        <w:t xml:space="preserve"> the last SA2 meeting, several CRs have agreed to support SL-MO-LR, SL-MT-LR</w:t>
      </w:r>
      <w:r w:rsidR="00E1524D">
        <w:rPr>
          <w:lang w:eastAsia="zh-CN"/>
        </w:rPr>
        <w:t xml:space="preserve">. </w:t>
      </w:r>
      <w:r w:rsidR="00CA59A2">
        <w:rPr>
          <w:lang w:eastAsia="zh-CN"/>
        </w:rPr>
        <w:t xml:space="preserve">SL-MO-LR procedure means that a designated UE1 (Target UE) obtains sidelink </w:t>
      </w:r>
      <w:r w:rsidR="00CA59A2" w:rsidRPr="00CA59A2">
        <w:rPr>
          <w:lang w:eastAsia="zh-CN"/>
        </w:rPr>
        <w:t>positioning/ranging location results for the UE1 using one or more other UEs designated UE2, UE3, … U</w:t>
      </w:r>
      <w:r w:rsidR="00BB389A">
        <w:rPr>
          <w:lang w:eastAsia="zh-CN"/>
        </w:rPr>
        <w:t>En (i.e. Reference/Located UEs</w:t>
      </w:r>
      <w:r w:rsidR="00CA59A2" w:rsidRPr="00CA59A2">
        <w:rPr>
          <w:lang w:eastAsia="zh-CN"/>
        </w:rPr>
        <w:t>) with the assistance of an LMF in a serving PLMN for UE1</w:t>
      </w:r>
      <w:r w:rsidR="00CA59A2">
        <w:rPr>
          <w:lang w:eastAsia="zh-CN"/>
        </w:rPr>
        <w:t>.</w:t>
      </w:r>
      <w:r w:rsidR="00BB389A">
        <w:rPr>
          <w:lang w:eastAsia="zh-CN"/>
        </w:rPr>
        <w:t xml:space="preserve"> </w:t>
      </w:r>
      <w:r w:rsidR="00CD6213">
        <w:rPr>
          <w:lang w:eastAsia="zh-CN"/>
        </w:rPr>
        <w:t xml:space="preserve">This SL-MO-LR </w:t>
      </w:r>
      <w:r w:rsidR="00335DBA">
        <w:rPr>
          <w:lang w:eastAsia="zh-CN"/>
        </w:rPr>
        <w:t xml:space="preserve">procedure </w:t>
      </w:r>
      <w:r w:rsidR="00CC680F" w:rsidRPr="00CC680F">
        <w:rPr>
          <w:lang w:eastAsia="zh-CN"/>
        </w:rPr>
        <w:t>me</w:t>
      </w:r>
      <w:r w:rsidR="00CC680F">
        <w:rPr>
          <w:lang w:eastAsia="zh-CN"/>
        </w:rPr>
        <w:t>ans that at least one UE is in n</w:t>
      </w:r>
      <w:r w:rsidR="00CC680F" w:rsidRPr="00CC680F">
        <w:rPr>
          <w:lang w:eastAsia="zh-CN"/>
        </w:rPr>
        <w:t>etwork coverage, and the LMF participates in positioning</w:t>
      </w:r>
      <w:r w:rsidR="00CC680F">
        <w:rPr>
          <w:lang w:eastAsia="zh-CN"/>
        </w:rPr>
        <w:t xml:space="preserve"> procedure. And </w:t>
      </w:r>
      <w:r w:rsidR="00D75799">
        <w:rPr>
          <w:lang w:eastAsia="zh-CN"/>
        </w:rPr>
        <w:t xml:space="preserve">if all UEs are out of network coverage, </w:t>
      </w:r>
      <w:r w:rsidR="00335DBA">
        <w:rPr>
          <w:lang w:eastAsia="zh-CN"/>
        </w:rPr>
        <w:t xml:space="preserve">this is PC5-only positioning. And </w:t>
      </w:r>
      <w:r w:rsidR="006D5CE3">
        <w:rPr>
          <w:lang w:eastAsia="zh-CN"/>
        </w:rPr>
        <w:t>the general procedure refer</w:t>
      </w:r>
      <w:r w:rsidR="009616B1">
        <w:rPr>
          <w:lang w:eastAsia="zh-CN"/>
        </w:rPr>
        <w:t>s</w:t>
      </w:r>
      <w:r w:rsidR="006D5CE3">
        <w:rPr>
          <w:lang w:eastAsia="zh-CN"/>
        </w:rPr>
        <w:t xml:space="preserve"> to figure 1. </w:t>
      </w:r>
    </w:p>
    <w:p w14:paraId="7CE4D24B" w14:textId="76B1B827" w:rsidR="006D5CE3" w:rsidRPr="00640DCB" w:rsidRDefault="006D5CE3" w:rsidP="006D5CE3">
      <w:pPr>
        <w:jc w:val="center"/>
      </w:pPr>
      <w:r w:rsidRPr="00C92460">
        <w:object w:dxaOrig="9061" w:dyaOrig="8391" w14:anchorId="3E4F2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1pt;height:321.3pt" o:ole="">
            <v:imagedata r:id="rId8" o:title=""/>
          </v:shape>
          <o:OLEObject Type="Embed" ProgID="Visio.Drawing.15" ShapeID="_x0000_i1025" DrawAspect="Content" ObjectID="_1745404734" r:id="rId9"/>
        </w:object>
      </w:r>
    </w:p>
    <w:p w14:paraId="71648905" w14:textId="77777777" w:rsidR="006D5CE3" w:rsidRPr="00640DCB" w:rsidRDefault="006D5CE3" w:rsidP="006D5CE3">
      <w:pPr>
        <w:pStyle w:val="TF"/>
        <w:rPr>
          <w:rFonts w:ascii="Times New Roman" w:eastAsia="MS Mincho" w:hAnsi="Times New Roman"/>
        </w:rPr>
      </w:pPr>
      <w:r w:rsidRPr="00640DCB">
        <w:rPr>
          <w:rFonts w:ascii="Times New Roman" w:eastAsia="MS Mincho" w:hAnsi="Times New Roman"/>
        </w:rPr>
        <w:t xml:space="preserve">Figure </w:t>
      </w:r>
      <w:r>
        <w:rPr>
          <w:rFonts w:ascii="Times New Roman" w:eastAsia="MS Mincho" w:hAnsi="Times New Roman"/>
        </w:rPr>
        <w:t>1</w:t>
      </w:r>
      <w:r w:rsidRPr="00640DCB">
        <w:rPr>
          <w:rFonts w:ascii="Times New Roman" w:eastAsia="MS Mincho" w:hAnsi="Times New Roman"/>
        </w:rPr>
        <w:t xml:space="preserve"> A general SL positioning procedure for out-of-coverage </w:t>
      </w:r>
      <w:r>
        <w:rPr>
          <w:rFonts w:ascii="Times New Roman" w:eastAsia="MS Mincho" w:hAnsi="Times New Roman"/>
        </w:rPr>
        <w:t xml:space="preserve">PC5-only </w:t>
      </w:r>
      <w:r w:rsidRPr="00640DCB">
        <w:rPr>
          <w:rFonts w:ascii="Times New Roman" w:eastAsia="MS Mincho" w:hAnsi="Times New Roman"/>
        </w:rPr>
        <w:t>scenarios</w:t>
      </w:r>
    </w:p>
    <w:p w14:paraId="5D106BFD" w14:textId="1642AC09" w:rsidR="000E7AB7" w:rsidRDefault="00CA49E5" w:rsidP="00A160B8">
      <w:r>
        <w:rPr>
          <w:lang w:eastAsia="zh-CN"/>
        </w:rPr>
        <w:t xml:space="preserve">SL-MT-LR </w:t>
      </w:r>
      <w:r w:rsidR="00FC2DB7">
        <w:rPr>
          <w:lang w:eastAsia="zh-CN"/>
        </w:rPr>
        <w:t xml:space="preserve">procedure is enable an LCS client or AF to obtain </w:t>
      </w:r>
      <w:r w:rsidR="00FC2DB7" w:rsidRPr="00F31BC2">
        <w:rPr>
          <w:lang w:eastAsia="zh-CN"/>
        </w:rPr>
        <w:t xml:space="preserve">Ranging/Sidelink Positioning location results for a group of n UEs (n </w:t>
      </w:r>
      <w:r w:rsidR="00FC2DB7" w:rsidRPr="00F31BC2">
        <w:rPr>
          <w:rFonts w:hint="eastAsia"/>
          <w:lang w:eastAsia="zh-CN"/>
        </w:rPr>
        <w:t>≥</w:t>
      </w:r>
      <w:r w:rsidR="00FC2DB7" w:rsidRPr="00F31BC2">
        <w:rPr>
          <w:lang w:eastAsia="zh-CN"/>
        </w:rPr>
        <w:t xml:space="preserve"> 2), i.e.  UE1, UE2, … UEn.</w:t>
      </w:r>
      <w:r w:rsidR="00FC2DB7">
        <w:rPr>
          <w:lang w:eastAsia="zh-CN"/>
        </w:rPr>
        <w:t xml:space="preserve"> </w:t>
      </w:r>
    </w:p>
    <w:p w14:paraId="18E84245" w14:textId="2A36B3B3" w:rsidR="00FC2DB7" w:rsidRDefault="00FC2DB7" w:rsidP="00A160B8">
      <w:r>
        <w:rPr>
          <w:lang w:eastAsia="zh-CN"/>
        </w:rPr>
        <w:lastRenderedPageBreak/>
        <w:t xml:space="preserve">Thus we can see that </w:t>
      </w:r>
      <w:r w:rsidR="00AE4F3B">
        <w:rPr>
          <w:lang w:eastAsia="zh-CN"/>
        </w:rPr>
        <w:t xml:space="preserve">sidelink/ranging positioning can be initiate by LCS client, AF, NEF or target UE. </w:t>
      </w:r>
    </w:p>
    <w:p w14:paraId="0F9895F9" w14:textId="5F5ECA9F" w:rsidR="006D5CE3" w:rsidRDefault="006D5CE3" w:rsidP="00A160B8">
      <w:pPr>
        <w:rPr>
          <w:b/>
        </w:rPr>
      </w:pPr>
      <w:r w:rsidRPr="00A160B8">
        <w:rPr>
          <w:b/>
          <w:lang w:eastAsia="zh-CN"/>
        </w:rPr>
        <w:t>Observation 1: From SA2 agreement, SL-MT-LR, SL-MO-LR are supported and location request can come from the client, AF, anchor UE or target UE.</w:t>
      </w:r>
    </w:p>
    <w:p w14:paraId="417BD982" w14:textId="77777777" w:rsidR="00DA6A65" w:rsidRDefault="00DA6A65" w:rsidP="00DA6A65">
      <w:pPr>
        <w:pStyle w:val="Doc-text2"/>
        <w:pBdr>
          <w:top w:val="single" w:sz="4" w:space="1" w:color="auto"/>
          <w:left w:val="single" w:sz="4" w:space="4" w:color="auto"/>
          <w:bottom w:val="single" w:sz="4" w:space="1" w:color="auto"/>
          <w:right w:val="single" w:sz="4" w:space="4" w:color="auto"/>
        </w:pBdr>
      </w:pPr>
      <w:r>
        <w:t>Agreement:</w:t>
      </w:r>
    </w:p>
    <w:p w14:paraId="475430CF" w14:textId="77777777" w:rsidR="00DA6A65" w:rsidRDefault="00DA6A65" w:rsidP="00DA6A65">
      <w:pPr>
        <w:pStyle w:val="Doc-text2"/>
        <w:pBdr>
          <w:top w:val="single" w:sz="4" w:space="1" w:color="auto"/>
          <w:left w:val="single" w:sz="4" w:space="4" w:color="auto"/>
          <w:bottom w:val="single" w:sz="4" w:space="1" w:color="auto"/>
          <w:right w:val="single" w:sz="4" w:space="4" w:color="auto"/>
        </w:pBdr>
      </w:pPr>
      <w:r>
        <w:t>Anchor UE and target UE roles can be shown in the sidelink positioning procedures in stage 2.  Server UE can be further discussed at least for the case that the server UE is separate from the target and anchor.</w:t>
      </w:r>
    </w:p>
    <w:p w14:paraId="5EE905C9" w14:textId="319C0FDD" w:rsidR="003F0958" w:rsidRPr="00BB11CC" w:rsidRDefault="003F0958" w:rsidP="00BB11CC">
      <w:pPr>
        <w:overflowPunct w:val="0"/>
        <w:autoSpaceDE w:val="0"/>
        <w:autoSpaceDN w:val="0"/>
        <w:adjustRightInd w:val="0"/>
        <w:spacing w:before="180" w:after="180" w:line="257" w:lineRule="auto"/>
        <w:rPr>
          <w:rFonts w:eastAsia="宋体"/>
          <w:sz w:val="22"/>
          <w:lang w:eastAsia="ja-JP"/>
        </w:rPr>
      </w:pPr>
      <w:r w:rsidRPr="00BB11CC">
        <w:rPr>
          <w:rFonts w:eastAsia="宋体"/>
          <w:sz w:val="22"/>
          <w:lang w:eastAsia="ja-JP"/>
        </w:rPr>
        <w:t xml:space="preserve">In last RAN2 meeting, </w:t>
      </w:r>
      <w:r w:rsidR="00DA6A65" w:rsidRPr="00BB11CC">
        <w:rPr>
          <w:rFonts w:eastAsia="宋体"/>
          <w:sz w:val="22"/>
          <w:lang w:eastAsia="ja-JP"/>
        </w:rPr>
        <w:t>RAN2 agree</w:t>
      </w:r>
      <w:r w:rsidR="009616B1">
        <w:rPr>
          <w:rFonts w:eastAsia="宋体"/>
          <w:sz w:val="22"/>
          <w:lang w:eastAsia="ja-JP"/>
        </w:rPr>
        <w:t>s</w:t>
      </w:r>
      <w:r w:rsidR="00DA6A65" w:rsidRPr="00BB11CC">
        <w:rPr>
          <w:rFonts w:eastAsia="宋体"/>
          <w:sz w:val="22"/>
          <w:lang w:eastAsia="ja-JP"/>
        </w:rPr>
        <w:t xml:space="preserve"> that anchor UE and target UE roles can be shown in the sidelink positioning procedures in stage 2. And </w:t>
      </w:r>
      <w:r w:rsidRPr="00BB11CC">
        <w:rPr>
          <w:rFonts w:eastAsia="宋体"/>
          <w:sz w:val="22"/>
          <w:lang w:eastAsia="ja-JP"/>
        </w:rPr>
        <w:t xml:space="preserve">there is a controversial point </w:t>
      </w:r>
      <w:r w:rsidR="00F15A81" w:rsidRPr="00BB11CC">
        <w:rPr>
          <w:rFonts w:eastAsia="宋体"/>
          <w:sz w:val="22"/>
          <w:lang w:eastAsia="ja-JP"/>
        </w:rPr>
        <w:t>that</w:t>
      </w:r>
      <w:r w:rsidRPr="00BB11CC">
        <w:rPr>
          <w:rFonts w:eastAsia="宋体"/>
          <w:sz w:val="22"/>
          <w:lang w:eastAsia="ja-JP"/>
        </w:rPr>
        <w:t xml:space="preserve"> whether the server UE is one of target UE or anchor UE or can be a separate entity. In our opinion, both options are feasible. </w:t>
      </w:r>
      <w:r w:rsidR="00F15A81" w:rsidRPr="00BB11CC">
        <w:rPr>
          <w:rFonts w:eastAsia="宋体"/>
          <w:sz w:val="22"/>
          <w:lang w:eastAsia="ja-JP"/>
        </w:rPr>
        <w:t xml:space="preserve">It mainly dependents on whether the target UE or anchor UEs has the capability of server UE, such as positioning calculation, </w:t>
      </w:r>
      <w:r w:rsidR="00971104" w:rsidRPr="00BB11CC">
        <w:rPr>
          <w:rFonts w:eastAsia="宋体"/>
          <w:sz w:val="22"/>
          <w:lang w:eastAsia="ja-JP"/>
        </w:rPr>
        <w:t xml:space="preserve">method determination, assistant data distribution etc. </w:t>
      </w:r>
      <w:r w:rsidR="005D37AE" w:rsidRPr="00BB11CC">
        <w:rPr>
          <w:rFonts w:eastAsia="宋体"/>
          <w:sz w:val="22"/>
          <w:lang w:eastAsia="ja-JP"/>
        </w:rPr>
        <w:t xml:space="preserve">And there is not necessary to limit to specific UE roles </w:t>
      </w:r>
      <w:r w:rsidR="00CF0429" w:rsidRPr="00BB11CC">
        <w:rPr>
          <w:rFonts w:eastAsia="宋体"/>
          <w:sz w:val="22"/>
          <w:lang w:eastAsia="ja-JP"/>
        </w:rPr>
        <w:t xml:space="preserve">such as </w:t>
      </w:r>
      <w:r w:rsidR="005D37AE" w:rsidRPr="00BB11CC">
        <w:rPr>
          <w:rFonts w:eastAsia="宋体"/>
          <w:sz w:val="22"/>
          <w:lang w:eastAsia="ja-JP"/>
        </w:rPr>
        <w:t>target UE</w:t>
      </w:r>
      <w:r w:rsidR="00CF0429" w:rsidRPr="00BB11CC">
        <w:rPr>
          <w:rFonts w:eastAsia="宋体"/>
          <w:sz w:val="22"/>
          <w:lang w:eastAsia="ja-JP"/>
        </w:rPr>
        <w:t xml:space="preserve">, </w:t>
      </w:r>
      <w:r w:rsidR="005D37AE" w:rsidRPr="00BB11CC">
        <w:rPr>
          <w:rFonts w:eastAsia="宋体"/>
          <w:sz w:val="22"/>
          <w:lang w:eastAsia="ja-JP"/>
        </w:rPr>
        <w:t xml:space="preserve">anchor UE or a separate UE. </w:t>
      </w:r>
      <w:r w:rsidR="00785C05" w:rsidRPr="00BB11CC">
        <w:rPr>
          <w:rFonts w:eastAsia="宋体"/>
          <w:sz w:val="22"/>
          <w:lang w:eastAsia="ja-JP"/>
        </w:rPr>
        <w:t>So i</w:t>
      </w:r>
      <w:r w:rsidR="00971104" w:rsidRPr="00BB11CC">
        <w:rPr>
          <w:rFonts w:eastAsia="宋体"/>
          <w:sz w:val="22"/>
          <w:lang w:eastAsia="ja-JP"/>
        </w:rPr>
        <w:t xml:space="preserve">f target UE or anchor UE does not have this capability, the server UE can be a separate </w:t>
      </w:r>
      <w:r w:rsidR="00785C05" w:rsidRPr="00BB11CC">
        <w:rPr>
          <w:rFonts w:eastAsia="宋体"/>
          <w:sz w:val="22"/>
          <w:lang w:eastAsia="ja-JP"/>
        </w:rPr>
        <w:t>UE</w:t>
      </w:r>
      <w:r w:rsidR="00971104" w:rsidRPr="00BB11CC">
        <w:rPr>
          <w:rFonts w:eastAsia="宋体"/>
          <w:sz w:val="22"/>
          <w:lang w:eastAsia="ja-JP"/>
        </w:rPr>
        <w:t xml:space="preserve">. </w:t>
      </w:r>
    </w:p>
    <w:p w14:paraId="304238D4" w14:textId="37E8EA5F" w:rsidR="006D5CE3" w:rsidRPr="00A160B8" w:rsidRDefault="00DA6A65" w:rsidP="00A160B8">
      <w:pPr>
        <w:rPr>
          <w:b/>
        </w:rPr>
      </w:pPr>
      <w:r w:rsidRPr="00377B1C">
        <w:rPr>
          <w:b/>
          <w:lang w:eastAsia="zh-CN"/>
        </w:rPr>
        <w:t xml:space="preserve">Proposal 1: </w:t>
      </w:r>
      <w:r>
        <w:rPr>
          <w:b/>
          <w:lang w:eastAsia="zh-CN"/>
        </w:rPr>
        <w:t>S</w:t>
      </w:r>
      <w:r w:rsidR="003F0958" w:rsidRPr="00A160B8">
        <w:rPr>
          <w:b/>
          <w:lang w:eastAsia="zh-CN"/>
        </w:rPr>
        <w:t>erver UE can be either co-located with a target UE/anchor UE, or operated by a separate UE.</w:t>
      </w:r>
    </w:p>
    <w:p w14:paraId="61612AF5" w14:textId="752C2917" w:rsidR="00C76F99" w:rsidRPr="006D0E52" w:rsidRDefault="00FA198A" w:rsidP="00C76F99">
      <w:pPr>
        <w:pStyle w:val="2"/>
        <w:spacing w:before="0"/>
        <w:rPr>
          <w:rFonts w:ascii="Times New Roman" w:eastAsiaTheme="minorEastAsia" w:hAnsi="Times New Roman" w:cs="Times New Roman"/>
        </w:rPr>
      </w:pPr>
      <w:r w:rsidRPr="00024556">
        <w:rPr>
          <w:rFonts w:ascii="Times New Roman" w:eastAsiaTheme="minorEastAsia" w:hAnsi="Times New Roman" w:cs="Times New Roman"/>
        </w:rPr>
        <w:t>Discovery and</w:t>
      </w:r>
      <w:r>
        <w:t xml:space="preserve"> </w:t>
      </w:r>
      <w:r w:rsidR="00C76F99" w:rsidRPr="00A97C06">
        <w:rPr>
          <w:rFonts w:ascii="Times New Roman" w:eastAsiaTheme="minorEastAsia" w:hAnsi="Times New Roman" w:cs="Times New Roman"/>
        </w:rPr>
        <w:t>Anchor UE</w:t>
      </w:r>
      <w:r w:rsidR="00C76F99" w:rsidRPr="006D0E52">
        <w:rPr>
          <w:rFonts w:ascii="Times New Roman" w:eastAsiaTheme="minorEastAsia" w:hAnsi="Times New Roman" w:cs="Times New Roman"/>
        </w:rPr>
        <w:t xml:space="preserve"> (re)Selection</w:t>
      </w:r>
    </w:p>
    <w:p w14:paraId="6EED7740" w14:textId="77777777" w:rsidR="00177270" w:rsidRDefault="00177270" w:rsidP="00177270">
      <w:pPr>
        <w:pStyle w:val="Doc-text2"/>
        <w:pBdr>
          <w:top w:val="single" w:sz="4" w:space="1" w:color="auto"/>
          <w:left w:val="single" w:sz="4" w:space="4" w:color="auto"/>
          <w:bottom w:val="single" w:sz="4" w:space="1" w:color="auto"/>
          <w:right w:val="single" w:sz="4" w:space="4" w:color="auto"/>
        </w:pBdr>
      </w:pPr>
      <w:r>
        <w:t>Agreements:</w:t>
      </w:r>
    </w:p>
    <w:p w14:paraId="2704CFE8" w14:textId="77777777" w:rsidR="00177270" w:rsidRDefault="00177270" w:rsidP="00177270">
      <w:pPr>
        <w:pStyle w:val="Doc-text2"/>
        <w:pBdr>
          <w:top w:val="single" w:sz="4" w:space="1" w:color="auto"/>
          <w:left w:val="single" w:sz="4" w:space="4" w:color="auto"/>
          <w:bottom w:val="single" w:sz="4" w:space="1" w:color="auto"/>
          <w:right w:val="single" w:sz="4" w:space="4" w:color="auto"/>
        </w:pBdr>
      </w:pPr>
      <w: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
    <w:p w14:paraId="7EA8C248" w14:textId="77777777" w:rsidR="00177270" w:rsidRDefault="00177270" w:rsidP="00177270">
      <w:pPr>
        <w:pStyle w:val="Doc-text2"/>
        <w:pBdr>
          <w:top w:val="single" w:sz="4" w:space="1" w:color="auto"/>
          <w:left w:val="single" w:sz="4" w:space="4" w:color="auto"/>
          <w:bottom w:val="single" w:sz="4" w:space="1" w:color="auto"/>
          <w:right w:val="single" w:sz="4" w:space="4" w:color="auto"/>
        </w:pBdr>
      </w:pPr>
      <w:r>
        <w:t>The UE role information is indicated in the discovery SLPP metafield.  FFS if this applies to both discovery modes and which messages.</w:t>
      </w:r>
    </w:p>
    <w:p w14:paraId="06290A9A" w14:textId="77777777" w:rsidR="00DA6A65" w:rsidRDefault="00DA6A65" w:rsidP="00A04E05">
      <w:pPr>
        <w:overflowPunct w:val="0"/>
        <w:autoSpaceDE w:val="0"/>
        <w:autoSpaceDN w:val="0"/>
        <w:adjustRightInd w:val="0"/>
        <w:spacing w:after="180"/>
        <w:rPr>
          <w:rFonts w:eastAsia="宋体"/>
          <w:sz w:val="22"/>
        </w:rPr>
      </w:pPr>
    </w:p>
    <w:p w14:paraId="41570A29" w14:textId="77777777" w:rsidR="00DA6A65" w:rsidRDefault="00DA6A65" w:rsidP="00DA6A65">
      <w:pPr>
        <w:pStyle w:val="Doc-text2"/>
        <w:pBdr>
          <w:top w:val="single" w:sz="4" w:space="1" w:color="auto"/>
          <w:left w:val="single" w:sz="4" w:space="4" w:color="auto"/>
          <w:bottom w:val="single" w:sz="4" w:space="1" w:color="auto"/>
          <w:right w:val="single" w:sz="4" w:space="4" w:color="auto"/>
        </w:pBdr>
      </w:pPr>
      <w:r>
        <w:t>Agreement:</w:t>
      </w:r>
    </w:p>
    <w:p w14:paraId="432D8C81" w14:textId="77777777" w:rsidR="00DA6A65" w:rsidRDefault="00DA6A65" w:rsidP="00DA6A65">
      <w:pPr>
        <w:pStyle w:val="Doc-text2"/>
        <w:pBdr>
          <w:top w:val="single" w:sz="4" w:space="1" w:color="auto"/>
          <w:left w:val="single" w:sz="4" w:space="4" w:color="auto"/>
          <w:bottom w:val="single" w:sz="4" w:space="1" w:color="auto"/>
          <w:right w:val="single" w:sz="4" w:space="4" w:color="auto"/>
        </w:pBdr>
      </w:pPr>
      <w:r>
        <w:t>Discovery procedure is included in the sidelink positioning procedure at least for out of coverage scenario.</w:t>
      </w:r>
    </w:p>
    <w:p w14:paraId="76A49C1D" w14:textId="77777777" w:rsidR="00DA6A65" w:rsidRDefault="00DA6A65" w:rsidP="00A04E05">
      <w:pPr>
        <w:overflowPunct w:val="0"/>
        <w:autoSpaceDE w:val="0"/>
        <w:autoSpaceDN w:val="0"/>
        <w:adjustRightInd w:val="0"/>
        <w:spacing w:after="180"/>
        <w:rPr>
          <w:rFonts w:eastAsia="宋体"/>
          <w:sz w:val="22"/>
        </w:rPr>
      </w:pPr>
    </w:p>
    <w:p w14:paraId="6443F311" w14:textId="77777777" w:rsidR="00DA6A65" w:rsidRDefault="00DA6A65" w:rsidP="00DA6A65">
      <w:pPr>
        <w:pStyle w:val="Doc-text2"/>
        <w:pBdr>
          <w:top w:val="single" w:sz="4" w:space="1" w:color="auto"/>
          <w:left w:val="single" w:sz="4" w:space="4" w:color="auto"/>
          <w:bottom w:val="single" w:sz="4" w:space="1" w:color="auto"/>
          <w:right w:val="single" w:sz="4" w:space="4" w:color="auto"/>
        </w:pBdr>
      </w:pPr>
      <w:r>
        <w:t>Agreements:</w:t>
      </w:r>
    </w:p>
    <w:p w14:paraId="1DD0B2C9" w14:textId="77777777" w:rsidR="00DA6A65" w:rsidRDefault="00DA6A65" w:rsidP="00DA6A65">
      <w:pPr>
        <w:pStyle w:val="Doc-text2"/>
        <w:pBdr>
          <w:top w:val="single" w:sz="4" w:space="1" w:color="auto"/>
          <w:left w:val="single" w:sz="4" w:space="4" w:color="auto"/>
          <w:bottom w:val="single" w:sz="4" w:space="1" w:color="auto"/>
          <w:right w:val="single" w:sz="4" w:space="4" w:color="auto"/>
        </w:pBdr>
      </w:pPr>
      <w: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
    <w:p w14:paraId="49C7F2AF" w14:textId="08C8CE5C" w:rsidR="00F34934" w:rsidRPr="00BB11CC" w:rsidRDefault="00DA6A65" w:rsidP="00BB11CC">
      <w:pPr>
        <w:pStyle w:val="Doc-text2"/>
        <w:pBdr>
          <w:top w:val="single" w:sz="4" w:space="1" w:color="auto"/>
          <w:left w:val="single" w:sz="4" w:space="4" w:color="auto"/>
          <w:bottom w:val="single" w:sz="4" w:space="1" w:color="auto"/>
          <w:right w:val="single" w:sz="4" w:space="4" w:color="auto"/>
        </w:pBdr>
      </w:pPr>
      <w:r>
        <w:t>The UE role information is indicated in the discovery SLPP metafield.  FFS if this applies to both discovery modes and which messages.</w:t>
      </w:r>
    </w:p>
    <w:p w14:paraId="0676B173" w14:textId="18C15C15" w:rsidR="00BC1A0C" w:rsidRDefault="00377B1C" w:rsidP="00BB11CC">
      <w:pPr>
        <w:overflowPunct w:val="0"/>
        <w:autoSpaceDE w:val="0"/>
        <w:autoSpaceDN w:val="0"/>
        <w:adjustRightInd w:val="0"/>
        <w:spacing w:before="180" w:after="180" w:line="257" w:lineRule="auto"/>
        <w:rPr>
          <w:rFonts w:eastAsia="宋体"/>
          <w:sz w:val="22"/>
          <w:lang w:eastAsia="ja-JP"/>
        </w:rPr>
      </w:pPr>
      <w:r>
        <w:rPr>
          <w:rFonts w:eastAsia="宋体"/>
          <w:sz w:val="22"/>
          <w:lang w:eastAsia="ja-JP"/>
        </w:rPr>
        <w:t xml:space="preserve">The above agreement was reached in the </w:t>
      </w:r>
      <w:r w:rsidR="00B33FD0">
        <w:rPr>
          <w:rFonts w:eastAsia="宋体"/>
          <w:sz w:val="22"/>
          <w:lang w:eastAsia="ja-JP"/>
        </w:rPr>
        <w:t>RAN2 #121 and #121bis</w:t>
      </w:r>
      <w:r>
        <w:rPr>
          <w:rFonts w:eastAsia="宋体"/>
          <w:sz w:val="22"/>
          <w:lang w:eastAsia="ja-JP"/>
        </w:rPr>
        <w:t xml:space="preserve"> meetings. </w:t>
      </w:r>
      <w:r w:rsidR="0077604E">
        <w:rPr>
          <w:rFonts w:eastAsia="宋体"/>
          <w:sz w:val="22"/>
          <w:lang w:eastAsia="ja-JP"/>
        </w:rPr>
        <w:t>We can see that RAN2 confirms that UE roles will be indicated in discovery messages.</w:t>
      </w:r>
      <w:r w:rsidR="00BC1A0C">
        <w:rPr>
          <w:rFonts w:eastAsia="宋体"/>
          <w:sz w:val="22"/>
          <w:lang w:eastAsia="ja-JP"/>
        </w:rPr>
        <w:t xml:space="preserve"> And last SA2 meeting, there is a LS to RAN2 [1]</w:t>
      </w:r>
      <w:r w:rsidR="000C5D28">
        <w:rPr>
          <w:rFonts w:eastAsia="宋体"/>
          <w:sz w:val="22"/>
          <w:lang w:eastAsia="ja-JP"/>
        </w:rPr>
        <w:t xml:space="preserve">. SA2 also agreed that SLPP metadata field will be included in discovery message. And </w:t>
      </w:r>
      <w:r w:rsidR="000C5D28">
        <w:rPr>
          <w:rFonts w:eastAsia="宋体" w:hint="eastAsia"/>
          <w:sz w:val="22"/>
          <w:lang w:eastAsia="ja-JP"/>
        </w:rPr>
        <w:t>a</w:t>
      </w:r>
      <w:r w:rsidR="000C5D28">
        <w:rPr>
          <w:rFonts w:eastAsia="宋体"/>
          <w:sz w:val="22"/>
          <w:lang w:eastAsia="ja-JP"/>
        </w:rPr>
        <w:t xml:space="preserve">t least the supported UE role </w:t>
      </w:r>
      <w:r w:rsidR="00116E36">
        <w:rPr>
          <w:rFonts w:eastAsia="宋体"/>
          <w:sz w:val="22"/>
          <w:lang w:eastAsia="ja-JP"/>
        </w:rPr>
        <w:t xml:space="preserve">will be included in the contents of this field. </w:t>
      </w:r>
    </w:p>
    <w:tbl>
      <w:tblPr>
        <w:tblStyle w:val="af5"/>
        <w:tblW w:w="0" w:type="auto"/>
        <w:tblLook w:val="04A0" w:firstRow="1" w:lastRow="0" w:firstColumn="1" w:lastColumn="0" w:noHBand="0" w:noVBand="1"/>
      </w:tblPr>
      <w:tblGrid>
        <w:gridCol w:w="9629"/>
      </w:tblGrid>
      <w:tr w:rsidR="00BC1A0C" w14:paraId="40513CAD" w14:textId="77777777" w:rsidTr="00BC1A0C">
        <w:tc>
          <w:tcPr>
            <w:tcW w:w="9629" w:type="dxa"/>
          </w:tcPr>
          <w:p w14:paraId="670AA11D" w14:textId="4064D8B9" w:rsidR="004A4B72" w:rsidRDefault="004A4B72" w:rsidP="00BC1A0C">
            <w:pPr>
              <w:spacing w:after="60"/>
              <w:rPr>
                <w:rFonts w:ascii="Arial" w:hAnsi="Arial" w:cs="Arial"/>
                <w:b/>
                <w:i/>
                <w:lang w:eastAsia="zh-CN"/>
              </w:rPr>
            </w:pPr>
            <w:r>
              <w:rPr>
                <w:rFonts w:ascii="Arial" w:hAnsi="Arial" w:cs="Arial" w:hint="eastAsia"/>
                <w:b/>
                <w:i/>
                <w:lang w:eastAsia="zh-CN"/>
              </w:rPr>
              <w:t>S</w:t>
            </w:r>
            <w:r>
              <w:rPr>
                <w:rFonts w:ascii="Arial" w:hAnsi="Arial" w:cs="Arial"/>
                <w:b/>
                <w:i/>
                <w:lang w:eastAsia="zh-CN"/>
              </w:rPr>
              <w:t>A2 LS in</w:t>
            </w:r>
          </w:p>
          <w:p w14:paraId="7316CBAD" w14:textId="470D5F37" w:rsidR="00BC1A0C" w:rsidRPr="00BC1A0C" w:rsidRDefault="00BC1A0C" w:rsidP="00BC1A0C">
            <w:pPr>
              <w:spacing w:after="60"/>
              <w:rPr>
                <w:rFonts w:ascii="Arial" w:hAnsi="Arial" w:cs="Arial"/>
                <w:bCs/>
                <w:i/>
              </w:rPr>
            </w:pPr>
            <w:r w:rsidRPr="00BC1A0C">
              <w:rPr>
                <w:rFonts w:ascii="Arial" w:hAnsi="Arial" w:cs="Arial"/>
                <w:b/>
                <w:i/>
              </w:rPr>
              <w:t>Question 2</w:t>
            </w:r>
            <w:r w:rsidRPr="00BC1A0C">
              <w:rPr>
                <w:rFonts w:ascii="Arial" w:hAnsi="Arial" w:cs="Arial"/>
                <w:bCs/>
                <w:i/>
              </w:rPr>
              <w:t xml:space="preserve">: Regarding the step 1 trigger event, RAN2 would like to understand whether SA2 will specify the triggering event for an SLPP session? </w:t>
            </w:r>
          </w:p>
          <w:p w14:paraId="4C90A741" w14:textId="77777777" w:rsidR="00BC1A0C" w:rsidRPr="00A160B8" w:rsidRDefault="00BC1A0C" w:rsidP="00BC1A0C">
            <w:pPr>
              <w:rPr>
                <w:rFonts w:ascii="Arial" w:hAnsi="Arial" w:cs="Arial"/>
                <w:bCs/>
                <w:i/>
              </w:rPr>
            </w:pPr>
            <w:r w:rsidRPr="00A160B8">
              <w:rPr>
                <w:rFonts w:ascii="Arial" w:hAnsi="Arial" w:cs="Arial"/>
                <w:b/>
                <w:bCs/>
                <w:i/>
                <w:lang w:eastAsia="zh-CN"/>
              </w:rPr>
              <w:t xml:space="preserve">SA2 Answer: </w:t>
            </w:r>
            <w:r w:rsidRPr="00A160B8">
              <w:rPr>
                <w:rFonts w:ascii="Arial" w:hAnsi="Arial" w:cs="Arial"/>
                <w:bCs/>
                <w:i/>
              </w:rPr>
              <w:t>As defined in procedures for UE-only Operation and Network-based Operation in the attachments, the service request received from Ranging/SL Positioning application layer (triggered by a SL Positioning Client UE over PC5 or by any application on the UE) and the service request received from LMF triggers the UE discovery and then the SLPP session.</w:t>
            </w:r>
          </w:p>
          <w:p w14:paraId="459355D9" w14:textId="03E994DE" w:rsidR="00BC1A0C" w:rsidRPr="00BC1A0C" w:rsidRDefault="00BC1A0C" w:rsidP="00A160B8">
            <w:pPr>
              <w:rPr>
                <w:rFonts w:eastAsia="宋体"/>
                <w:sz w:val="22"/>
              </w:rPr>
            </w:pPr>
            <w:r w:rsidRPr="00A160B8">
              <w:rPr>
                <w:rFonts w:ascii="Arial" w:hAnsi="Arial" w:cs="Arial"/>
                <w:i/>
                <w:lang w:eastAsia="zh-CN"/>
              </w:rPr>
              <w:t xml:space="preserve">Regarding to UE discovery and selection, SA2 has decided to include an RSPP (i.e. SLPP) metadata field during discovery, the contents of which are to be specified by RAN2. SA2 expects RAN2 to include at </w:t>
            </w:r>
            <w:r w:rsidRPr="00A160B8">
              <w:rPr>
                <w:rFonts w:ascii="Arial" w:hAnsi="Arial" w:cs="Arial"/>
                <w:i/>
                <w:lang w:eastAsia="zh-CN"/>
              </w:rPr>
              <w:lastRenderedPageBreak/>
              <w:t>least the supported UE roles (e.g. SL Reference UE, Located UE, SL Positioning Server UE) in the contents of this field. Note that in SA2 we distinguish between SL Reference UE and Located UE roles, and hence sincerely ask RAN2 to specify how these roles (or an equivalent thereof) can be conveyed using the RSPP metadata field.</w:t>
            </w:r>
          </w:p>
        </w:tc>
      </w:tr>
    </w:tbl>
    <w:p w14:paraId="15E97C0A" w14:textId="71FE54E1" w:rsidR="00D774D7" w:rsidRDefault="00E41D97" w:rsidP="00A04E05">
      <w:pPr>
        <w:overflowPunct w:val="0"/>
        <w:autoSpaceDE w:val="0"/>
        <w:autoSpaceDN w:val="0"/>
        <w:adjustRightInd w:val="0"/>
        <w:spacing w:after="180"/>
        <w:rPr>
          <w:rFonts w:eastAsia="宋体"/>
          <w:sz w:val="22"/>
        </w:rPr>
      </w:pPr>
      <w:r>
        <w:rPr>
          <w:rFonts w:eastAsia="宋体"/>
          <w:sz w:val="22"/>
        </w:rPr>
        <w:lastRenderedPageBreak/>
        <w:t>I</w:t>
      </w:r>
      <w:r w:rsidR="0077604E">
        <w:rPr>
          <w:rFonts w:eastAsia="宋体"/>
          <w:sz w:val="22"/>
        </w:rPr>
        <w:t xml:space="preserve">n addition to UE roles, there are still a lot of other information that could be considered in discovery messages. </w:t>
      </w:r>
      <w:r w:rsidR="00DC3DEF">
        <w:rPr>
          <w:rFonts w:eastAsia="宋体"/>
          <w:sz w:val="22"/>
          <w:lang w:eastAsia="ja-JP"/>
        </w:rPr>
        <w:t>Considering</w:t>
      </w:r>
      <w:r w:rsidR="00132365">
        <w:rPr>
          <w:rFonts w:eastAsia="宋体"/>
          <w:sz w:val="22"/>
          <w:lang w:eastAsia="ja-JP"/>
        </w:rPr>
        <w:t xml:space="preserve"> different kinds of positioning requirements such as </w:t>
      </w:r>
      <w:r w:rsidR="008C6287">
        <w:rPr>
          <w:rFonts w:eastAsia="宋体"/>
          <w:sz w:val="22"/>
          <w:lang w:eastAsia="ja-JP"/>
        </w:rPr>
        <w:t xml:space="preserve">different positioning types </w:t>
      </w:r>
      <w:r w:rsidR="007D6C33">
        <w:rPr>
          <w:rFonts w:eastAsia="宋体"/>
          <w:sz w:val="22"/>
          <w:lang w:eastAsia="ja-JP"/>
        </w:rPr>
        <w:t>(</w:t>
      </w:r>
      <w:r w:rsidR="008C6287">
        <w:rPr>
          <w:rFonts w:eastAsia="宋体"/>
          <w:sz w:val="22"/>
          <w:lang w:eastAsia="ja-JP"/>
        </w:rPr>
        <w:t xml:space="preserve">i.e. </w:t>
      </w:r>
      <w:r w:rsidR="00132365">
        <w:rPr>
          <w:rFonts w:eastAsia="宋体"/>
          <w:sz w:val="22"/>
          <w:lang w:eastAsia="ja-JP"/>
        </w:rPr>
        <w:t>ranging, relative positioning or absolute positioning</w:t>
      </w:r>
      <w:r w:rsidR="007D6C33">
        <w:rPr>
          <w:rFonts w:eastAsia="宋体"/>
          <w:sz w:val="22"/>
          <w:lang w:eastAsia="ja-JP"/>
        </w:rPr>
        <w:t>),</w:t>
      </w:r>
      <w:r w:rsidR="00132365">
        <w:rPr>
          <w:rFonts w:eastAsia="宋体"/>
          <w:sz w:val="22"/>
          <w:lang w:eastAsia="ja-JP"/>
        </w:rPr>
        <w:t xml:space="preserve"> </w:t>
      </w:r>
      <w:r w:rsidR="008C6287">
        <w:rPr>
          <w:rFonts w:eastAsia="宋体"/>
          <w:sz w:val="22"/>
          <w:lang w:eastAsia="ja-JP"/>
        </w:rPr>
        <w:t xml:space="preserve">different UE mobility </w:t>
      </w:r>
      <w:r w:rsidR="002A37DA">
        <w:rPr>
          <w:rFonts w:eastAsia="宋体"/>
          <w:sz w:val="22"/>
          <w:lang w:eastAsia="ja-JP"/>
        </w:rPr>
        <w:t>(i.e. UE speed, direction)</w:t>
      </w:r>
      <w:r w:rsidR="00024556">
        <w:rPr>
          <w:rFonts w:eastAsia="宋体"/>
          <w:sz w:val="22"/>
          <w:lang w:eastAsia="ja-JP"/>
        </w:rPr>
        <w:t xml:space="preserve"> </w:t>
      </w:r>
      <w:r w:rsidR="00167386">
        <w:rPr>
          <w:rFonts w:eastAsia="宋体"/>
          <w:sz w:val="22"/>
          <w:lang w:eastAsia="ja-JP"/>
        </w:rPr>
        <w:t>or different UE types</w:t>
      </w:r>
      <w:r w:rsidR="00024556">
        <w:rPr>
          <w:rFonts w:eastAsia="宋体"/>
          <w:sz w:val="22"/>
          <w:lang w:eastAsia="ja-JP"/>
        </w:rPr>
        <w:t xml:space="preserve"> (</w:t>
      </w:r>
      <w:r w:rsidR="00167386">
        <w:rPr>
          <w:rFonts w:eastAsia="宋体"/>
          <w:sz w:val="22"/>
          <w:lang w:eastAsia="ja-JP"/>
        </w:rPr>
        <w:t>i.e.</w:t>
      </w:r>
      <w:r w:rsidR="00132365">
        <w:rPr>
          <w:rFonts w:eastAsia="宋体"/>
          <w:sz w:val="22"/>
          <w:lang w:eastAsia="ja-JP"/>
        </w:rPr>
        <w:t xml:space="preserve"> RSU, VUR etc</w:t>
      </w:r>
      <w:r w:rsidR="00024556">
        <w:rPr>
          <w:rFonts w:eastAsia="宋体"/>
          <w:sz w:val="22"/>
          <w:lang w:eastAsia="ja-JP"/>
        </w:rPr>
        <w:t>)</w:t>
      </w:r>
      <w:r w:rsidR="00A67835">
        <w:rPr>
          <w:rFonts w:eastAsia="宋体"/>
          <w:sz w:val="22"/>
          <w:lang w:eastAsia="ja-JP"/>
        </w:rPr>
        <w:t xml:space="preserve">, </w:t>
      </w:r>
      <w:r w:rsidR="004F3340">
        <w:rPr>
          <w:rFonts w:eastAsia="宋体"/>
          <w:sz w:val="22"/>
          <w:lang w:eastAsia="ja-JP"/>
        </w:rPr>
        <w:t xml:space="preserve">it can be transmitted in discovery messages. </w:t>
      </w:r>
      <w:r w:rsidR="00D040EF">
        <w:rPr>
          <w:rFonts w:eastAsia="宋体"/>
          <w:sz w:val="22"/>
          <w:lang w:eastAsia="ja-JP"/>
        </w:rPr>
        <w:t xml:space="preserve">For example, </w:t>
      </w:r>
      <w:r w:rsidR="004F3340">
        <w:rPr>
          <w:rFonts w:eastAsia="宋体"/>
          <w:sz w:val="22"/>
          <w:lang w:eastAsia="ja-JP"/>
        </w:rPr>
        <w:t xml:space="preserve">if current location request requires absolute positioning results, </w:t>
      </w:r>
      <w:r w:rsidR="00D040EF">
        <w:rPr>
          <w:rFonts w:eastAsia="宋体"/>
          <w:sz w:val="22"/>
          <w:lang w:eastAsia="ja-JP"/>
        </w:rPr>
        <w:t>only anchor UE with known absolute geographic location</w:t>
      </w:r>
      <w:r w:rsidR="004F3340">
        <w:rPr>
          <w:rFonts w:eastAsia="宋体"/>
          <w:sz w:val="22"/>
          <w:lang w:eastAsia="ja-JP"/>
        </w:rPr>
        <w:t xml:space="preserve"> can be selected</w:t>
      </w:r>
      <w:r w:rsidR="00D040EF">
        <w:rPr>
          <w:rFonts w:eastAsia="宋体"/>
          <w:sz w:val="22"/>
          <w:lang w:eastAsia="ja-JP"/>
        </w:rPr>
        <w:t>.</w:t>
      </w:r>
      <w:r w:rsidR="008573FC">
        <w:rPr>
          <w:rFonts w:eastAsia="宋体"/>
          <w:sz w:val="22"/>
          <w:lang w:eastAsia="ja-JP"/>
        </w:rPr>
        <w:t xml:space="preserve"> </w:t>
      </w:r>
      <w:r w:rsidR="004A4B72">
        <w:rPr>
          <w:rFonts w:eastAsia="宋体"/>
          <w:sz w:val="22"/>
          <w:lang w:eastAsia="ja-JP"/>
        </w:rPr>
        <w:t xml:space="preserve">And current UE mobility characteristics (i.e. UE speed, direction) can be transmitted in discovery messages. This message can be used to filter candidate anchor UEs/server UE. </w:t>
      </w:r>
      <w:r w:rsidR="008573FC">
        <w:rPr>
          <w:rFonts w:eastAsia="宋体"/>
          <w:sz w:val="22"/>
          <w:lang w:eastAsia="ja-JP"/>
        </w:rPr>
        <w:t xml:space="preserve">This information can be delivery by </w:t>
      </w:r>
      <w:r w:rsidR="00132365">
        <w:rPr>
          <w:rFonts w:eastAsia="宋体"/>
          <w:sz w:val="22"/>
          <w:lang w:eastAsia="ja-JP"/>
        </w:rPr>
        <w:t>discovery solicitation message or announcement</w:t>
      </w:r>
      <w:r w:rsidR="007D243B">
        <w:rPr>
          <w:rFonts w:eastAsia="宋体"/>
          <w:sz w:val="22"/>
          <w:lang w:eastAsia="ja-JP"/>
        </w:rPr>
        <w:t xml:space="preserve"> </w:t>
      </w:r>
      <w:r w:rsidR="008573FC">
        <w:rPr>
          <w:rFonts w:eastAsia="宋体"/>
          <w:sz w:val="22"/>
          <w:lang w:eastAsia="ja-JP"/>
        </w:rPr>
        <w:t>message.</w:t>
      </w:r>
      <w:r w:rsidR="001D20AE">
        <w:rPr>
          <w:rFonts w:eastAsia="宋体"/>
          <w:sz w:val="22"/>
          <w:lang w:eastAsia="ja-JP"/>
        </w:rPr>
        <w:t xml:space="preserve"> After receiving discovery message, UE can </w:t>
      </w:r>
      <w:r w:rsidR="00332D0D">
        <w:rPr>
          <w:rFonts w:eastAsia="宋体"/>
          <w:sz w:val="22"/>
          <w:lang w:eastAsia="ja-JP"/>
        </w:rPr>
        <w:t>decide</w:t>
      </w:r>
      <w:r w:rsidR="0006060F">
        <w:rPr>
          <w:rFonts w:eastAsia="宋体"/>
          <w:sz w:val="22"/>
          <w:lang w:eastAsia="ja-JP"/>
        </w:rPr>
        <w:t xml:space="preserve"> whether </w:t>
      </w:r>
      <w:r w:rsidR="008573FC">
        <w:rPr>
          <w:rFonts w:eastAsia="宋体"/>
          <w:sz w:val="22"/>
        </w:rPr>
        <w:t xml:space="preserve">to be a </w:t>
      </w:r>
      <w:r w:rsidR="00BC522E">
        <w:rPr>
          <w:rFonts w:eastAsia="宋体"/>
          <w:sz w:val="22"/>
        </w:rPr>
        <w:t xml:space="preserve">candidate anchor UE. </w:t>
      </w:r>
    </w:p>
    <w:p w14:paraId="02621673" w14:textId="462D444A" w:rsidR="004A4B72" w:rsidRPr="00A160B8" w:rsidRDefault="004A4B72" w:rsidP="004A4B72">
      <w:pPr>
        <w:overflowPunct w:val="0"/>
        <w:autoSpaceDE w:val="0"/>
        <w:autoSpaceDN w:val="0"/>
        <w:adjustRightInd w:val="0"/>
        <w:spacing w:after="180"/>
        <w:rPr>
          <w:rFonts w:eastAsia="宋体"/>
          <w:b/>
          <w:sz w:val="22"/>
          <w:lang w:eastAsia="ja-JP"/>
        </w:rPr>
      </w:pPr>
      <w:r w:rsidRPr="00A160B8">
        <w:rPr>
          <w:rFonts w:eastAsia="宋体"/>
          <w:b/>
          <w:sz w:val="22"/>
          <w:lang w:eastAsia="ja-JP"/>
        </w:rPr>
        <w:t>Proposal 2: In addition to UE roles, RAN2 can also consider absolute or relative positioning</w:t>
      </w:r>
      <w:r>
        <w:rPr>
          <w:rFonts w:eastAsia="宋体"/>
          <w:b/>
          <w:sz w:val="22"/>
          <w:lang w:eastAsia="ja-JP"/>
        </w:rPr>
        <w:t>, UE types</w:t>
      </w:r>
      <w:r w:rsidRPr="00A160B8">
        <w:rPr>
          <w:rFonts w:eastAsia="宋体"/>
          <w:b/>
          <w:sz w:val="22"/>
          <w:lang w:eastAsia="ja-JP"/>
        </w:rPr>
        <w:t xml:space="preserve"> or UE mobility characteristics (i.e. UE speed, direction) during discovery procedure.</w:t>
      </w:r>
    </w:p>
    <w:tbl>
      <w:tblPr>
        <w:tblStyle w:val="af5"/>
        <w:tblW w:w="0" w:type="auto"/>
        <w:tblLook w:val="04A0" w:firstRow="1" w:lastRow="0" w:firstColumn="1" w:lastColumn="0" w:noHBand="0" w:noVBand="1"/>
      </w:tblPr>
      <w:tblGrid>
        <w:gridCol w:w="9629"/>
      </w:tblGrid>
      <w:tr w:rsidR="004A4B72" w14:paraId="15BD8CA4" w14:textId="77777777" w:rsidTr="004A4B72">
        <w:tc>
          <w:tcPr>
            <w:tcW w:w="9629" w:type="dxa"/>
          </w:tcPr>
          <w:p w14:paraId="060B7D3A" w14:textId="463E4658" w:rsidR="004A4B72" w:rsidRDefault="004A4B72" w:rsidP="004A4B72">
            <w:pPr>
              <w:rPr>
                <w:rFonts w:ascii="Arial" w:hAnsi="Arial" w:cs="Arial"/>
                <w:i/>
                <w:lang w:eastAsia="zh-CN"/>
              </w:rPr>
            </w:pPr>
            <w:r>
              <w:rPr>
                <w:rFonts w:ascii="Arial" w:hAnsi="Arial" w:cs="Arial" w:hint="eastAsia"/>
                <w:i/>
                <w:lang w:eastAsia="zh-CN"/>
              </w:rPr>
              <w:t>S</w:t>
            </w:r>
            <w:r>
              <w:rPr>
                <w:rFonts w:ascii="Arial" w:hAnsi="Arial" w:cs="Arial"/>
                <w:i/>
                <w:lang w:eastAsia="zh-CN"/>
              </w:rPr>
              <w:t>A2 LS in</w:t>
            </w:r>
          </w:p>
          <w:p w14:paraId="0C7D292B" w14:textId="3146D94F" w:rsidR="004A4B72" w:rsidRPr="00A160B8" w:rsidRDefault="004A4B72" w:rsidP="004A4B72">
            <w:pPr>
              <w:rPr>
                <w:rFonts w:ascii="Arial" w:hAnsi="Arial" w:cs="Arial"/>
                <w:i/>
                <w:lang w:eastAsia="zh-CN"/>
              </w:rPr>
            </w:pPr>
            <w:r w:rsidRPr="00A160B8">
              <w:rPr>
                <w:rFonts w:ascii="Arial" w:hAnsi="Arial" w:cs="Arial"/>
                <w:i/>
                <w:lang w:eastAsia="zh-CN"/>
              </w:rPr>
              <w:t>In addition, SA2 has the following questions regarding UE discovery and selection:</w:t>
            </w:r>
          </w:p>
          <w:p w14:paraId="6E3581B2" w14:textId="2219B869" w:rsidR="004A4B72" w:rsidRDefault="004A4B72" w:rsidP="004A4B72">
            <w:pPr>
              <w:rPr>
                <w:rFonts w:ascii="Arial" w:hAnsi="Arial" w:cs="Arial"/>
                <w:lang w:eastAsia="zh-CN"/>
              </w:rPr>
            </w:pPr>
            <w:r w:rsidRPr="00A160B8">
              <w:rPr>
                <w:rFonts w:ascii="Arial" w:hAnsi="Arial" w:cs="Arial"/>
                <w:b/>
                <w:i/>
                <w:lang w:eastAsia="zh-CN"/>
              </w:rPr>
              <w:t>Question 1:</w:t>
            </w:r>
            <w:r w:rsidRPr="00A160B8">
              <w:rPr>
                <w:rFonts w:ascii="Arial" w:hAnsi="Arial" w:cs="Arial"/>
                <w:i/>
                <w:lang w:eastAsia="zh-CN"/>
              </w:rPr>
              <w:t xml:space="preserve"> What are the criteria from RAN2 perspective for the selection of a Located UE and SL Positioning Server UE? And when does the selection take place?</w:t>
            </w:r>
          </w:p>
        </w:tc>
      </w:tr>
    </w:tbl>
    <w:p w14:paraId="0644F98A" w14:textId="41582255" w:rsidR="004A4B72" w:rsidRDefault="004A4B72" w:rsidP="00BB11CC">
      <w:pPr>
        <w:overflowPunct w:val="0"/>
        <w:autoSpaceDE w:val="0"/>
        <w:autoSpaceDN w:val="0"/>
        <w:adjustRightInd w:val="0"/>
        <w:spacing w:before="180" w:after="180" w:line="257" w:lineRule="auto"/>
        <w:rPr>
          <w:rFonts w:eastAsia="宋体"/>
          <w:sz w:val="22"/>
          <w:lang w:eastAsia="ja-JP"/>
        </w:rPr>
      </w:pPr>
      <w:r w:rsidRPr="00A160B8">
        <w:rPr>
          <w:rFonts w:eastAsia="宋体"/>
          <w:sz w:val="22"/>
          <w:lang w:eastAsia="ja-JP"/>
        </w:rPr>
        <w:t>And the SA2 LS in S2-2305735 also ask</w:t>
      </w:r>
      <w:r w:rsidR="009616B1">
        <w:rPr>
          <w:rFonts w:eastAsia="宋体"/>
          <w:sz w:val="22"/>
          <w:lang w:eastAsia="ja-JP"/>
        </w:rPr>
        <w:t>s</w:t>
      </w:r>
      <w:r w:rsidRPr="00A160B8">
        <w:rPr>
          <w:rFonts w:eastAsia="宋体"/>
          <w:sz w:val="22"/>
          <w:lang w:eastAsia="ja-JP"/>
        </w:rPr>
        <w:t xml:space="preserve"> RAN2 a question regarding UE discovery and selection, the specific question </w:t>
      </w:r>
      <w:r w:rsidR="009616B1">
        <w:rPr>
          <w:rFonts w:eastAsia="宋体"/>
          <w:sz w:val="22"/>
          <w:lang w:eastAsia="ja-JP"/>
        </w:rPr>
        <w:t>is</w:t>
      </w:r>
      <w:r w:rsidRPr="00A160B8">
        <w:rPr>
          <w:rFonts w:eastAsia="宋体"/>
          <w:sz w:val="22"/>
          <w:lang w:eastAsia="ja-JP"/>
        </w:rPr>
        <w:t xml:space="preserve"> described in the above. </w:t>
      </w:r>
    </w:p>
    <w:p w14:paraId="5B8125C6" w14:textId="77777777" w:rsidR="00DB75E2" w:rsidRDefault="00DB75E2" w:rsidP="00DB75E2">
      <w:pPr>
        <w:pStyle w:val="Doc-text2"/>
        <w:pBdr>
          <w:top w:val="single" w:sz="4" w:space="1" w:color="auto"/>
          <w:left w:val="single" w:sz="4" w:space="4" w:color="auto"/>
          <w:bottom w:val="single" w:sz="4" w:space="1" w:color="auto"/>
          <w:right w:val="single" w:sz="4" w:space="4" w:color="auto"/>
        </w:pBdr>
      </w:pPr>
      <w:r>
        <w:t>Agreement:</w:t>
      </w:r>
    </w:p>
    <w:p w14:paraId="0493072F" w14:textId="77777777" w:rsidR="00DB75E2" w:rsidRDefault="00DB75E2" w:rsidP="00DB75E2">
      <w:pPr>
        <w:pStyle w:val="Doc-text2"/>
        <w:pBdr>
          <w:top w:val="single" w:sz="4" w:space="1" w:color="auto"/>
          <w:left w:val="single" w:sz="4" w:space="4" w:color="auto"/>
          <w:bottom w:val="single" w:sz="4" w:space="1" w:color="auto"/>
          <w:right w:val="single" w:sz="4" w:space="4" w:color="auto"/>
        </w:pBdr>
      </w:pPr>
      <w:r>
        <w:t>Anchor UE selection can be included in the sidelink positioning procedures at least for out of coverage scenario.</w:t>
      </w:r>
    </w:p>
    <w:p w14:paraId="4E68B98A" w14:textId="004116A7" w:rsidR="004A4B72" w:rsidRDefault="004A4B72" w:rsidP="00BB11CC">
      <w:pPr>
        <w:overflowPunct w:val="0"/>
        <w:autoSpaceDE w:val="0"/>
        <w:autoSpaceDN w:val="0"/>
        <w:adjustRightInd w:val="0"/>
        <w:spacing w:before="180" w:after="180" w:line="257" w:lineRule="auto"/>
        <w:rPr>
          <w:rFonts w:eastAsia="宋体"/>
          <w:sz w:val="22"/>
          <w:lang w:eastAsia="ja-JP"/>
        </w:rPr>
      </w:pPr>
      <w:r w:rsidRPr="00A160B8">
        <w:rPr>
          <w:rFonts w:eastAsia="宋体"/>
          <w:sz w:val="22"/>
          <w:lang w:eastAsia="ja-JP"/>
        </w:rPr>
        <w:t xml:space="preserve">In our opinion, </w:t>
      </w:r>
      <w:r w:rsidR="00D8505E">
        <w:rPr>
          <w:rFonts w:eastAsia="宋体"/>
          <w:sz w:val="22"/>
          <w:lang w:eastAsia="ja-JP"/>
        </w:rPr>
        <w:t>f</w:t>
      </w:r>
      <w:r w:rsidRPr="00A04E05">
        <w:rPr>
          <w:rFonts w:eastAsia="宋体"/>
          <w:sz w:val="22"/>
          <w:lang w:eastAsia="ja-JP"/>
        </w:rPr>
        <w:t>or the sake of select the appropriate anchor UEs, besides high layer criteria in the discovery procedure, AS layer criteria should also be considered due to the uncertainty of wireless environment</w:t>
      </w:r>
      <w:r>
        <w:rPr>
          <w:rFonts w:eastAsia="宋体"/>
          <w:sz w:val="22"/>
          <w:lang w:eastAsia="ja-JP"/>
        </w:rPr>
        <w:t>,</w:t>
      </w:r>
      <w:r w:rsidRPr="00A04E05">
        <w:rPr>
          <w:rFonts w:eastAsia="宋体"/>
          <w:sz w:val="22"/>
          <w:lang w:eastAsia="ja-JP"/>
        </w:rPr>
        <w:t xml:space="preserve"> channel condition such as NLOS/LOS indicatio</w:t>
      </w:r>
      <w:r>
        <w:rPr>
          <w:rFonts w:eastAsia="宋体"/>
          <w:sz w:val="22"/>
          <w:lang w:eastAsia="ja-JP"/>
        </w:rPr>
        <w:t>n and signal strength</w:t>
      </w:r>
      <w:r w:rsidRPr="00A04E05">
        <w:rPr>
          <w:rFonts w:eastAsia="宋体"/>
          <w:sz w:val="22"/>
          <w:lang w:eastAsia="ja-JP"/>
        </w:rPr>
        <w:t xml:space="preserve"> of AS layer criteria may be considered.</w:t>
      </w:r>
    </w:p>
    <w:p w14:paraId="374F2E54" w14:textId="6C6E26A4" w:rsidR="00A160B8" w:rsidRPr="00C76F99" w:rsidRDefault="00DB75E2" w:rsidP="00FA198A">
      <w:pPr>
        <w:spacing w:after="180"/>
      </w:pPr>
      <w:r>
        <w:rPr>
          <w:b/>
        </w:rPr>
        <w:t xml:space="preserve">Proposal </w:t>
      </w:r>
      <w:r w:rsidR="005715D3">
        <w:rPr>
          <w:b/>
        </w:rPr>
        <w:t>3</w:t>
      </w:r>
      <w:r w:rsidRPr="00FA198A">
        <w:rPr>
          <w:b/>
        </w:rPr>
        <w:t>: Anchor UE can be selected by considering signal strength, channel condition between target UE, candidate anchor UE or server UE.</w:t>
      </w:r>
    </w:p>
    <w:p w14:paraId="1AC4F057" w14:textId="568540A7" w:rsidR="00A05F16" w:rsidRDefault="00911B33" w:rsidP="00B94DB8">
      <w:pPr>
        <w:pStyle w:val="2"/>
        <w:rPr>
          <w:rFonts w:ascii="Times New Roman" w:eastAsiaTheme="minorEastAsia" w:hAnsi="Times New Roman" w:cs="Times New Roman"/>
        </w:rPr>
      </w:pPr>
      <w:r>
        <w:rPr>
          <w:rFonts w:ascii="Times New Roman" w:eastAsiaTheme="minorEastAsia" w:hAnsi="Times New Roman" w:cs="Times New Roman"/>
        </w:rPr>
        <w:t>Session of SLPP</w:t>
      </w:r>
    </w:p>
    <w:p w14:paraId="7E62C9D3" w14:textId="55594135" w:rsidR="00BD4C8B" w:rsidRDefault="00BD4C8B" w:rsidP="00BD4C8B">
      <w:pPr>
        <w:overflowPunct w:val="0"/>
        <w:autoSpaceDE w:val="0"/>
        <w:autoSpaceDN w:val="0"/>
        <w:adjustRightInd w:val="0"/>
        <w:spacing w:after="180"/>
        <w:rPr>
          <w:rFonts w:eastAsia="宋体"/>
          <w:sz w:val="22"/>
        </w:rPr>
      </w:pPr>
      <w:r>
        <w:rPr>
          <w:rFonts w:eastAsia="宋体" w:hint="eastAsia"/>
          <w:sz w:val="22"/>
        </w:rPr>
        <w:t>I</w:t>
      </w:r>
      <w:r>
        <w:rPr>
          <w:rFonts w:eastAsia="宋体"/>
          <w:sz w:val="22"/>
        </w:rPr>
        <w:t xml:space="preserve">n RAN2 #120 meeting, RAN2 agrees to support SLPP session-based operation.  </w:t>
      </w:r>
    </w:p>
    <w:p w14:paraId="52DB60DB"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r w:rsidRPr="00A04E05">
        <w:rPr>
          <w:i/>
        </w:rPr>
        <w:t>Agreements:</w:t>
      </w:r>
    </w:p>
    <w:p w14:paraId="78A17BAE" w14:textId="59C4750D" w:rsidR="002A7082" w:rsidRPr="00A04E05" w:rsidRDefault="00A46E43" w:rsidP="00A46E43">
      <w:pPr>
        <w:pStyle w:val="Doc-text2"/>
        <w:pBdr>
          <w:top w:val="single" w:sz="4" w:space="1" w:color="auto"/>
          <w:left w:val="single" w:sz="4" w:space="4" w:color="auto"/>
          <w:bottom w:val="single" w:sz="4" w:space="1" w:color="auto"/>
          <w:right w:val="single" w:sz="4" w:space="4" w:color="auto"/>
        </w:pBdr>
        <w:rPr>
          <w:i/>
          <w:color w:val="FF0000"/>
        </w:rPr>
      </w:pPr>
      <w:r w:rsidRPr="00A04E05">
        <w:rPr>
          <w:i/>
        </w:rPr>
        <w:t xml:space="preserve">Proposal 1 (modified): RAN2 agrees to support unicast SLPP/RSPP session-based operation and to study the applicability of groupcast/broadcast to SLPP/RSPP group operation. </w:t>
      </w:r>
      <w:r w:rsidRPr="00A04E05">
        <w:rPr>
          <w:i/>
          <w:color w:val="FF0000"/>
        </w:rPr>
        <w:t xml:space="preserve"> </w:t>
      </w:r>
      <w:r w:rsidRPr="00A04E05">
        <w:rPr>
          <w:i/>
        </w:rPr>
        <w:t>FFS if groupcast/broadcast operation, if supported, would be session-based or session-less.</w:t>
      </w:r>
    </w:p>
    <w:p w14:paraId="371A4AF2"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r w:rsidRPr="00A04E05">
        <w:rPr>
          <w:i/>
        </w:rPr>
        <w:t>Agreement:</w:t>
      </w:r>
    </w:p>
    <w:p w14:paraId="06BA03A7"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r w:rsidRPr="00A04E05">
        <w:rPr>
          <w:i/>
        </w:rPr>
        <w:t>Sidelink positioning supports a session-based concept in SLPP, in which signalling messages within a session can be associated with one another by the involved UEs.  The relationship to upper-layer designs from SA2 can be discussed during normative work.</w:t>
      </w:r>
    </w:p>
    <w:p w14:paraId="16DF6644" w14:textId="74AB7652" w:rsidR="002A7082" w:rsidRPr="00A04E05" w:rsidRDefault="00A46E43" w:rsidP="00A04E05">
      <w:pPr>
        <w:pStyle w:val="Doc-text2"/>
        <w:pBdr>
          <w:top w:val="single" w:sz="4" w:space="1" w:color="auto"/>
          <w:left w:val="single" w:sz="4" w:space="4" w:color="auto"/>
          <w:bottom w:val="single" w:sz="4" w:space="1" w:color="auto"/>
          <w:right w:val="single" w:sz="4" w:space="4" w:color="auto"/>
        </w:pBdr>
        <w:rPr>
          <w:i/>
        </w:rPr>
      </w:pPr>
      <w:r w:rsidRPr="00A04E05">
        <w:rPr>
          <w:i/>
        </w:rPr>
        <w:t>FFS if there is also sessionless operation and what aspects of session-based operation would not be included.</w:t>
      </w:r>
    </w:p>
    <w:p w14:paraId="4B314CEA"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r w:rsidRPr="00A04E05">
        <w:rPr>
          <w:i/>
        </w:rPr>
        <w:t>Agreement:</w:t>
      </w:r>
    </w:p>
    <w:p w14:paraId="3D608174"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r w:rsidRPr="00A04E05">
        <w:rPr>
          <w:i/>
        </w:rPr>
        <w:t>At least in the case that positioning methods are supported that do not require a mutual exchange of SLPP messages associated with one another among UEs, SLPP sessionless operation can be supported.  FFS if sessionless operation can be operated with security.</w:t>
      </w:r>
    </w:p>
    <w:p w14:paraId="16C59E7C" w14:textId="6F61B102" w:rsidR="000C613B" w:rsidRPr="00BB11CC" w:rsidRDefault="000C613B" w:rsidP="00BB11CC">
      <w:pPr>
        <w:overflowPunct w:val="0"/>
        <w:autoSpaceDE w:val="0"/>
        <w:autoSpaceDN w:val="0"/>
        <w:adjustRightInd w:val="0"/>
        <w:spacing w:before="180" w:after="180" w:line="257" w:lineRule="auto"/>
        <w:rPr>
          <w:rFonts w:eastAsia="宋体"/>
          <w:sz w:val="22"/>
          <w:lang w:eastAsia="ja-JP"/>
        </w:rPr>
      </w:pPr>
      <w:r w:rsidRPr="00BB11CC">
        <w:rPr>
          <w:rFonts w:eastAsia="宋体"/>
          <w:sz w:val="22"/>
          <w:lang w:eastAsia="ja-JP"/>
        </w:rPr>
        <w:lastRenderedPageBreak/>
        <w:t xml:space="preserve">And in the SA2 LS [2], SA2 has agreed the following. </w:t>
      </w:r>
    </w:p>
    <w:tbl>
      <w:tblPr>
        <w:tblStyle w:val="af5"/>
        <w:tblW w:w="0" w:type="auto"/>
        <w:tblLook w:val="04A0" w:firstRow="1" w:lastRow="0" w:firstColumn="1" w:lastColumn="0" w:noHBand="0" w:noVBand="1"/>
      </w:tblPr>
      <w:tblGrid>
        <w:gridCol w:w="9629"/>
      </w:tblGrid>
      <w:tr w:rsidR="000C613B" w14:paraId="64F4CEE6" w14:textId="77777777" w:rsidTr="000C613B">
        <w:tc>
          <w:tcPr>
            <w:tcW w:w="9629" w:type="dxa"/>
          </w:tcPr>
          <w:p w14:paraId="68F31A07" w14:textId="77777777" w:rsidR="000C613B" w:rsidRPr="00A160B8" w:rsidRDefault="000C613B" w:rsidP="000C613B">
            <w:pPr>
              <w:pStyle w:val="B1"/>
              <w:ind w:left="420" w:hanging="420"/>
              <w:rPr>
                <w:rFonts w:ascii="Times New Roman" w:hAnsi="Times New Roman"/>
                <w:i/>
                <w:sz w:val="22"/>
                <w:szCs w:val="22"/>
                <w:lang w:val="en-US" w:eastAsia="zh-CN"/>
              </w:rPr>
            </w:pPr>
            <w:r w:rsidRPr="00A160B8">
              <w:rPr>
                <w:rFonts w:ascii="Times New Roman" w:hAnsi="Times New Roman"/>
                <w:i/>
                <w:sz w:val="22"/>
                <w:szCs w:val="22"/>
                <w:lang w:val="en-US" w:eastAsia="zh-CN"/>
              </w:rPr>
              <w:t>A Ranging/SL Positioning layer is introduced on the Target UE/Reference UE/SL Positioning Server UE under Application layer and above AS layer to handle service request received from application layer and to control the Sidelink Positioning and Ranging operation:</w:t>
            </w:r>
          </w:p>
          <w:p w14:paraId="513A7C1F" w14:textId="77777777" w:rsidR="000C613B" w:rsidRPr="00A160B8" w:rsidRDefault="000C613B" w:rsidP="000C613B">
            <w:pPr>
              <w:pStyle w:val="B2"/>
              <w:ind w:left="840" w:hanging="440"/>
              <w:rPr>
                <w:rFonts w:ascii="Times New Roman" w:hAnsi="Times New Roman" w:cs="Times New Roman"/>
                <w:i/>
                <w:sz w:val="22"/>
              </w:rPr>
            </w:pPr>
            <w:r w:rsidRPr="00A160B8">
              <w:rPr>
                <w:rFonts w:ascii="Times New Roman" w:hAnsi="Times New Roman" w:cs="Times New Roman"/>
                <w:i/>
                <w:sz w:val="22"/>
              </w:rPr>
              <w:t>-</w:t>
            </w:r>
            <w:r w:rsidRPr="00A160B8">
              <w:rPr>
                <w:rFonts w:ascii="Times New Roman" w:hAnsi="Times New Roman" w:cs="Times New Roman"/>
                <w:i/>
                <w:sz w:val="22"/>
              </w:rPr>
              <w:tab/>
              <w:t>Functionalities supported by the Ranging/SL Positioning layer include discovery of the UE(s) in proximity that can participate in Sidelink Positioning and Ranging service sessions and control signalling between UEs or among a group of UEs or between UE and LMF to manage and coordinate the Sidelink Positioning and Ranging operations.</w:t>
            </w:r>
          </w:p>
          <w:p w14:paraId="4BB89B96" w14:textId="77777777" w:rsidR="000C613B" w:rsidRPr="00A160B8" w:rsidRDefault="000C613B" w:rsidP="000C613B">
            <w:pPr>
              <w:pStyle w:val="B2"/>
              <w:ind w:left="840" w:hanging="440"/>
              <w:rPr>
                <w:rFonts w:ascii="Times New Roman" w:hAnsi="Times New Roman" w:cs="Times New Roman"/>
                <w:i/>
                <w:sz w:val="22"/>
                <w:lang w:eastAsia="x-none"/>
              </w:rPr>
            </w:pPr>
            <w:r w:rsidRPr="00A160B8">
              <w:rPr>
                <w:rFonts w:ascii="Times New Roman" w:hAnsi="Times New Roman" w:cs="Times New Roman"/>
                <w:i/>
                <w:sz w:val="22"/>
              </w:rPr>
              <w:t>-</w:t>
            </w:r>
            <w:r w:rsidRPr="00A160B8">
              <w:rPr>
                <w:rFonts w:ascii="Times New Roman" w:hAnsi="Times New Roman" w:cs="Times New Roman"/>
                <w:i/>
                <w:sz w:val="22"/>
              </w:rPr>
              <w:tab/>
              <w:t xml:space="preserve">The group management can be performed at application layer, and the application layer may </w:t>
            </w:r>
            <w:r w:rsidRPr="00A160B8">
              <w:rPr>
                <w:rFonts w:ascii="Times New Roman" w:hAnsi="Times New Roman" w:cs="Times New Roman"/>
                <w:i/>
                <w:sz w:val="22"/>
                <w:lang w:eastAsia="x-none"/>
              </w:rPr>
              <w:t>provide group identifier information</w:t>
            </w:r>
            <w:r w:rsidRPr="00A160B8">
              <w:rPr>
                <w:rFonts w:ascii="Times New Roman" w:hAnsi="Times New Roman" w:cs="Times New Roman"/>
                <w:i/>
                <w:sz w:val="22"/>
              </w:rPr>
              <w:t xml:space="preserve"> to the Ranging/SL Positioning layer.</w:t>
            </w:r>
            <w:r w:rsidRPr="00A160B8">
              <w:rPr>
                <w:rFonts w:ascii="Times New Roman" w:hAnsi="Times New Roman" w:cs="Times New Roman"/>
                <w:i/>
                <w:sz w:val="22"/>
                <w:lang w:eastAsia="x-none"/>
              </w:rPr>
              <w:t xml:space="preserve"> </w:t>
            </w:r>
          </w:p>
          <w:p w14:paraId="043599AB" w14:textId="77777777" w:rsidR="000C613B" w:rsidRPr="00A160B8" w:rsidRDefault="000C613B" w:rsidP="000C613B">
            <w:pPr>
              <w:pStyle w:val="NO"/>
              <w:ind w:left="400" w:hanging="400"/>
              <w:rPr>
                <w:rFonts w:ascii="Times New Roman" w:hAnsi="Times New Roman"/>
                <w:i/>
                <w:sz w:val="22"/>
                <w:szCs w:val="22"/>
                <w:lang w:eastAsia="en-GB"/>
              </w:rPr>
            </w:pPr>
            <w:r w:rsidRPr="00A160B8">
              <w:rPr>
                <w:rFonts w:ascii="Times New Roman" w:hAnsi="Times New Roman"/>
                <w:i/>
                <w:sz w:val="22"/>
                <w:szCs w:val="22"/>
                <w:lang w:eastAsia="zh-CN"/>
              </w:rPr>
              <w:t>NOTE 1:</w:t>
            </w:r>
            <w:r w:rsidRPr="00A160B8">
              <w:rPr>
                <w:rFonts w:ascii="Times New Roman" w:hAnsi="Times New Roman"/>
                <w:i/>
                <w:sz w:val="22"/>
                <w:szCs w:val="22"/>
              </w:rPr>
              <w:t xml:space="preserve"> Potential group management within RSPP layer is out-of-scope of SA2.</w:t>
            </w:r>
          </w:p>
          <w:p w14:paraId="63D7B2D7" w14:textId="04209078" w:rsidR="000C613B" w:rsidRDefault="000C613B" w:rsidP="00024556">
            <w:pPr>
              <w:pStyle w:val="NO"/>
              <w:ind w:left="400" w:hanging="400"/>
              <w:rPr>
                <w:lang w:eastAsia="zh-CN"/>
              </w:rPr>
            </w:pPr>
          </w:p>
        </w:tc>
      </w:tr>
    </w:tbl>
    <w:p w14:paraId="3F13A896" w14:textId="5E5BCAE1" w:rsidR="000C613B" w:rsidRDefault="00781D98" w:rsidP="00BB11CC">
      <w:pPr>
        <w:overflowPunct w:val="0"/>
        <w:autoSpaceDE w:val="0"/>
        <w:autoSpaceDN w:val="0"/>
        <w:adjustRightInd w:val="0"/>
        <w:spacing w:before="180" w:after="180" w:line="257" w:lineRule="auto"/>
        <w:rPr>
          <w:rFonts w:eastAsia="宋体"/>
          <w:sz w:val="22"/>
          <w:lang w:eastAsia="ja-JP"/>
        </w:rPr>
      </w:pPr>
      <w:r>
        <w:rPr>
          <w:rFonts w:eastAsia="宋体"/>
          <w:sz w:val="22"/>
          <w:lang w:eastAsia="ja-JP"/>
        </w:rPr>
        <w:t>We can see that r</w:t>
      </w:r>
      <w:r w:rsidR="000C613B" w:rsidRPr="00024556">
        <w:rPr>
          <w:rFonts w:eastAsia="宋体"/>
          <w:sz w:val="22"/>
          <w:lang w:eastAsia="ja-JP"/>
        </w:rPr>
        <w:t>anging/SL positioning layer is introduced to han</w:t>
      </w:r>
      <w:r w:rsidR="007F53F7" w:rsidRPr="00082447">
        <w:rPr>
          <w:rFonts w:eastAsia="宋体"/>
          <w:sz w:val="22"/>
          <w:lang w:eastAsia="ja-JP"/>
        </w:rPr>
        <w:t>dle service request received f</w:t>
      </w:r>
      <w:r w:rsidR="007F53F7">
        <w:rPr>
          <w:rFonts w:eastAsia="宋体"/>
          <w:sz w:val="22"/>
          <w:lang w:eastAsia="ja-JP"/>
        </w:rPr>
        <w:t>ro</w:t>
      </w:r>
      <w:r w:rsidR="000C613B" w:rsidRPr="00024556">
        <w:rPr>
          <w:rFonts w:eastAsia="宋体"/>
          <w:sz w:val="22"/>
          <w:lang w:eastAsia="ja-JP"/>
        </w:rPr>
        <w:t>m application layer</w:t>
      </w:r>
      <w:r w:rsidR="00A93E6A">
        <w:rPr>
          <w:rFonts w:eastAsia="宋体"/>
          <w:sz w:val="22"/>
          <w:lang w:eastAsia="ja-JP"/>
        </w:rPr>
        <w:t xml:space="preserve">. </w:t>
      </w:r>
      <w:r w:rsidR="002B5495">
        <w:rPr>
          <w:rFonts w:eastAsia="宋体"/>
          <w:sz w:val="22"/>
          <w:lang w:eastAsia="ja-JP"/>
        </w:rPr>
        <w:t>In order t</w:t>
      </w:r>
      <w:r w:rsidR="00A93E6A">
        <w:rPr>
          <w:rFonts w:eastAsia="宋体"/>
          <w:sz w:val="22"/>
          <w:lang w:eastAsia="ja-JP"/>
        </w:rPr>
        <w:t xml:space="preserve">o </w:t>
      </w:r>
      <w:r w:rsidR="002B5495">
        <w:rPr>
          <w:rFonts w:eastAsia="宋体"/>
          <w:sz w:val="22"/>
          <w:lang w:eastAsia="ja-JP"/>
        </w:rPr>
        <w:t>maintain</w:t>
      </w:r>
      <w:r w:rsidR="00A93E6A">
        <w:rPr>
          <w:rFonts w:eastAsia="宋体"/>
          <w:sz w:val="22"/>
          <w:lang w:eastAsia="ja-JP"/>
        </w:rPr>
        <w:t xml:space="preserve"> sidelink positioning session, </w:t>
      </w:r>
      <w:r w:rsidR="002B5495">
        <w:rPr>
          <w:rFonts w:eastAsia="宋体"/>
          <w:sz w:val="22"/>
          <w:lang w:eastAsia="ja-JP"/>
        </w:rPr>
        <w:t xml:space="preserve">first of all, sidelink positioning </w:t>
      </w:r>
      <w:r w:rsidR="00A93E6A">
        <w:rPr>
          <w:rFonts w:eastAsia="宋体"/>
          <w:sz w:val="22"/>
          <w:lang w:eastAsia="ja-JP"/>
        </w:rPr>
        <w:t>session</w:t>
      </w:r>
      <w:r w:rsidR="00F257A4">
        <w:rPr>
          <w:rFonts w:eastAsia="宋体"/>
          <w:sz w:val="22"/>
          <w:lang w:eastAsia="ja-JP"/>
        </w:rPr>
        <w:t xml:space="preserve"> can be</w:t>
      </w:r>
      <w:r w:rsidR="002B5495">
        <w:rPr>
          <w:rFonts w:eastAsia="宋体"/>
          <w:sz w:val="22"/>
          <w:lang w:eastAsia="ja-JP"/>
        </w:rPr>
        <w:t xml:space="preserve"> identified in SLPP layer. So session ID should be introduced to identify sidelink positioning session</w:t>
      </w:r>
      <w:r w:rsidR="00F257A4">
        <w:rPr>
          <w:rFonts w:eastAsia="宋体"/>
          <w:sz w:val="22"/>
          <w:lang w:eastAsia="ja-JP"/>
        </w:rPr>
        <w:t xml:space="preserve"> messages</w:t>
      </w:r>
      <w:r w:rsidR="002B5495">
        <w:rPr>
          <w:rFonts w:eastAsia="宋体"/>
          <w:sz w:val="22"/>
          <w:lang w:eastAsia="ja-JP"/>
        </w:rPr>
        <w:t>.</w:t>
      </w:r>
      <w:r w:rsidR="00A93E6A">
        <w:rPr>
          <w:rFonts w:eastAsia="宋体"/>
          <w:sz w:val="22"/>
          <w:lang w:eastAsia="ja-JP"/>
        </w:rPr>
        <w:t xml:space="preserve"> </w:t>
      </w:r>
    </w:p>
    <w:p w14:paraId="0282FDEC" w14:textId="58CD5B7C" w:rsidR="001F15E3" w:rsidRPr="00024556" w:rsidRDefault="001F15E3" w:rsidP="00024556">
      <w:pPr>
        <w:overflowPunct w:val="0"/>
        <w:autoSpaceDE w:val="0"/>
        <w:autoSpaceDN w:val="0"/>
        <w:adjustRightInd w:val="0"/>
        <w:spacing w:after="180"/>
        <w:rPr>
          <w:rFonts w:eastAsia="宋体"/>
          <w:b/>
          <w:sz w:val="22"/>
          <w:lang w:eastAsia="ja-JP"/>
        </w:rPr>
      </w:pPr>
      <w:r w:rsidRPr="00024556">
        <w:rPr>
          <w:rFonts w:eastAsia="宋体"/>
          <w:b/>
          <w:sz w:val="22"/>
          <w:lang w:eastAsia="ja-JP"/>
        </w:rPr>
        <w:t xml:space="preserve">Proposal </w:t>
      </w:r>
      <w:r w:rsidR="005715D3">
        <w:rPr>
          <w:rFonts w:eastAsia="宋体"/>
          <w:b/>
          <w:sz w:val="22"/>
          <w:lang w:eastAsia="ja-JP"/>
        </w:rPr>
        <w:t>4</w:t>
      </w:r>
      <w:r w:rsidRPr="00024556">
        <w:rPr>
          <w:rFonts w:eastAsia="宋体"/>
          <w:b/>
          <w:sz w:val="22"/>
          <w:lang w:eastAsia="ja-JP"/>
        </w:rPr>
        <w:t>: SLPP layer should maintain SLPP session, i.e. introduce SLPP session ID in SLPP messages.</w:t>
      </w:r>
    </w:p>
    <w:p w14:paraId="0ACC30D6" w14:textId="59131587" w:rsidR="001F15E3" w:rsidRDefault="00D73540" w:rsidP="00024556">
      <w:pPr>
        <w:overflowPunct w:val="0"/>
        <w:autoSpaceDE w:val="0"/>
        <w:autoSpaceDN w:val="0"/>
        <w:adjustRightInd w:val="0"/>
        <w:spacing w:after="180"/>
        <w:rPr>
          <w:rFonts w:eastAsia="宋体"/>
          <w:sz w:val="22"/>
        </w:rPr>
      </w:pPr>
      <w:r>
        <w:rPr>
          <w:rFonts w:eastAsia="宋体"/>
          <w:sz w:val="22"/>
        </w:rPr>
        <w:t xml:space="preserve">Similar to LPP protocol, single SLPP session is used to support a single location request. </w:t>
      </w:r>
      <w:r w:rsidR="000C5CAE">
        <w:rPr>
          <w:rFonts w:eastAsia="宋体"/>
          <w:sz w:val="22"/>
        </w:rPr>
        <w:t>We think</w:t>
      </w:r>
      <w:r w:rsidR="0036580B">
        <w:rPr>
          <w:rFonts w:eastAsia="宋体"/>
          <w:sz w:val="22"/>
        </w:rPr>
        <w:t xml:space="preserve"> that legacy LCS service request cases (i.e. MT-LR, MO-LR, NI-LR) can be applied to trigger sidelink positioning cases. </w:t>
      </w:r>
      <w:r w:rsidR="000C5CAE">
        <w:rPr>
          <w:rFonts w:eastAsia="宋体"/>
          <w:sz w:val="22"/>
        </w:rPr>
        <w:t xml:space="preserve">But </w:t>
      </w:r>
      <w:r w:rsidR="0036580B">
        <w:rPr>
          <w:rFonts w:eastAsia="宋体"/>
          <w:sz w:val="22"/>
        </w:rPr>
        <w:t xml:space="preserve">this needs SA2 confirm. </w:t>
      </w:r>
    </w:p>
    <w:p w14:paraId="2137DE25" w14:textId="49D34AC9" w:rsidR="0036580B" w:rsidRPr="00024556" w:rsidRDefault="0036580B" w:rsidP="00024556">
      <w:pPr>
        <w:overflowPunct w:val="0"/>
        <w:autoSpaceDE w:val="0"/>
        <w:autoSpaceDN w:val="0"/>
        <w:adjustRightInd w:val="0"/>
        <w:spacing w:after="180"/>
        <w:rPr>
          <w:rFonts w:eastAsia="宋体"/>
          <w:b/>
          <w:sz w:val="22"/>
        </w:rPr>
      </w:pPr>
      <w:r>
        <w:rPr>
          <w:rFonts w:eastAsia="宋体"/>
          <w:b/>
          <w:sz w:val="22"/>
        </w:rPr>
        <w:t xml:space="preserve">Proposal </w:t>
      </w:r>
      <w:r w:rsidR="005715D3">
        <w:rPr>
          <w:rFonts w:eastAsia="宋体"/>
          <w:b/>
          <w:sz w:val="22"/>
        </w:rPr>
        <w:t>5</w:t>
      </w:r>
      <w:r>
        <w:rPr>
          <w:rFonts w:eastAsia="宋体"/>
          <w:b/>
          <w:sz w:val="22"/>
        </w:rPr>
        <w:t xml:space="preserve">: RAN2 agree to send LS to SA2 to </w:t>
      </w:r>
      <w:r w:rsidRPr="00781D98">
        <w:rPr>
          <w:rFonts w:eastAsia="宋体"/>
          <w:b/>
          <w:sz w:val="22"/>
          <w:lang w:eastAsia="ja-JP"/>
        </w:rPr>
        <w:t>check whether legacy LCS service request cases can be applied to sidelink positioning cases.</w:t>
      </w:r>
    </w:p>
    <w:p w14:paraId="7D035A4D" w14:textId="7FA0C693" w:rsidR="0020590D" w:rsidRDefault="0036580B" w:rsidP="00A04E05">
      <w:pPr>
        <w:overflowPunct w:val="0"/>
        <w:autoSpaceDE w:val="0"/>
        <w:autoSpaceDN w:val="0"/>
        <w:adjustRightInd w:val="0"/>
        <w:spacing w:after="180"/>
        <w:rPr>
          <w:rFonts w:eastAsia="宋体"/>
          <w:sz w:val="22"/>
          <w:lang w:eastAsia="ja-JP"/>
        </w:rPr>
      </w:pPr>
      <w:r>
        <w:rPr>
          <w:rFonts w:eastAsia="MS Mincho"/>
          <w:sz w:val="22"/>
          <w:lang w:eastAsia="ja-JP"/>
        </w:rPr>
        <w:t xml:space="preserve">As for </w:t>
      </w:r>
      <w:r w:rsidR="00426073">
        <w:rPr>
          <w:rFonts w:eastAsia="MS Mincho"/>
          <w:sz w:val="22"/>
          <w:lang w:eastAsia="ja-JP"/>
        </w:rPr>
        <w:t xml:space="preserve">SLPP </w:t>
      </w:r>
      <w:r>
        <w:rPr>
          <w:rFonts w:eastAsia="MS Mincho"/>
          <w:sz w:val="22"/>
          <w:lang w:eastAsia="ja-JP"/>
        </w:rPr>
        <w:t xml:space="preserve">session management, </w:t>
      </w:r>
      <w:r>
        <w:rPr>
          <w:rFonts w:eastAsia="宋体"/>
          <w:sz w:val="22"/>
          <w:lang w:eastAsia="ja-JP"/>
        </w:rPr>
        <w:t>i</w:t>
      </w:r>
      <w:r w:rsidR="0051095E" w:rsidRPr="00A04E05">
        <w:rPr>
          <w:rFonts w:eastAsia="宋体"/>
          <w:sz w:val="22"/>
          <w:lang w:eastAsia="ja-JP"/>
        </w:rPr>
        <w:t xml:space="preserve">n Uu-based </w:t>
      </w:r>
      <w:r w:rsidR="001204E8" w:rsidRPr="00A04E05">
        <w:rPr>
          <w:rFonts w:eastAsia="宋体"/>
          <w:sz w:val="22"/>
          <w:lang w:eastAsia="ja-JP"/>
        </w:rPr>
        <w:t>positioning</w:t>
      </w:r>
      <w:r w:rsidR="0051095E" w:rsidRPr="00A04E05">
        <w:rPr>
          <w:rFonts w:eastAsia="宋体"/>
          <w:sz w:val="22"/>
          <w:lang w:eastAsia="ja-JP"/>
        </w:rPr>
        <w:t xml:space="preserve">, LPP session is </w:t>
      </w:r>
      <w:r w:rsidR="000F0DFA">
        <w:rPr>
          <w:rFonts w:eastAsia="宋体"/>
          <w:sz w:val="22"/>
          <w:lang w:eastAsia="ja-JP"/>
        </w:rPr>
        <w:t xml:space="preserve">a </w:t>
      </w:r>
      <w:r w:rsidR="0051095E" w:rsidRPr="00A04E05">
        <w:rPr>
          <w:rFonts w:eastAsia="宋体"/>
          <w:sz w:val="22"/>
          <w:lang w:eastAsia="ja-JP"/>
        </w:rPr>
        <w:t xml:space="preserve">service layer </w:t>
      </w:r>
      <w:r w:rsidR="006B788E" w:rsidRPr="006B788E">
        <w:rPr>
          <w:rFonts w:eastAsia="宋体"/>
          <w:sz w:val="22"/>
          <w:lang w:eastAsia="ja-JP"/>
        </w:rPr>
        <w:t>concept, and LPP ha</w:t>
      </w:r>
      <w:r w:rsidR="006B788E">
        <w:rPr>
          <w:rFonts w:eastAsia="宋体"/>
          <w:sz w:val="22"/>
          <w:lang w:eastAsia="ja-JP"/>
        </w:rPr>
        <w:t>s</w:t>
      </w:r>
      <w:r w:rsidR="0051095E" w:rsidRPr="00A04E05">
        <w:rPr>
          <w:rFonts w:eastAsia="宋体"/>
          <w:sz w:val="22"/>
          <w:lang w:eastAsia="ja-JP"/>
        </w:rPr>
        <w:t xml:space="preserve"> no explicit </w:t>
      </w:r>
      <w:r w:rsidR="00CA0E8D">
        <w:rPr>
          <w:rFonts w:eastAsia="宋体"/>
          <w:sz w:val="22"/>
          <w:lang w:eastAsia="ja-JP"/>
        </w:rPr>
        <w:t xml:space="preserve">procedures to establish, modify, or terminate a </w:t>
      </w:r>
      <w:r w:rsidR="0051095E" w:rsidRPr="00A04E05">
        <w:rPr>
          <w:rFonts w:eastAsia="宋体"/>
          <w:sz w:val="22"/>
          <w:lang w:eastAsia="ja-JP"/>
        </w:rPr>
        <w:t>session, it is implemented implicitly by AMF</w:t>
      </w:r>
      <w:r w:rsidR="003C417A">
        <w:rPr>
          <w:rFonts w:eastAsia="宋体"/>
          <w:sz w:val="22"/>
          <w:lang w:eastAsia="ja-JP"/>
        </w:rPr>
        <w:t xml:space="preserve">, which includes a routing identifier in the additional information IE of the DL NAS TRANSPORT message which identifies the LMF and the positioning session between the AMF and LMF when a positioning session is being used. </w:t>
      </w:r>
    </w:p>
    <w:p w14:paraId="349F2F3E" w14:textId="77777777" w:rsidR="00A25891" w:rsidRDefault="000F0DFA" w:rsidP="00A04E05">
      <w:pPr>
        <w:overflowPunct w:val="0"/>
        <w:autoSpaceDE w:val="0"/>
        <w:autoSpaceDN w:val="0"/>
        <w:adjustRightInd w:val="0"/>
        <w:spacing w:after="180"/>
        <w:rPr>
          <w:rFonts w:eastAsia="宋体"/>
          <w:sz w:val="22"/>
          <w:lang w:eastAsia="ja-JP"/>
        </w:rPr>
      </w:pPr>
      <w:r>
        <w:rPr>
          <w:rFonts w:eastAsia="宋体"/>
          <w:sz w:val="22"/>
          <w:lang w:eastAsia="ja-JP"/>
        </w:rPr>
        <w:t>For sidelink positioning, especially, for out-of-coverage scenario, there is no AMF. And how to establish SLPP session is a problem that needs to be solved.</w:t>
      </w:r>
    </w:p>
    <w:p w14:paraId="7C51FC02" w14:textId="01A811D3" w:rsidR="00A25891" w:rsidRDefault="00A03519" w:rsidP="00A04E05">
      <w:pPr>
        <w:overflowPunct w:val="0"/>
        <w:autoSpaceDE w:val="0"/>
        <w:autoSpaceDN w:val="0"/>
        <w:adjustRightInd w:val="0"/>
        <w:spacing w:after="180"/>
        <w:rPr>
          <w:rFonts w:eastAsia="宋体"/>
          <w:sz w:val="22"/>
          <w:lang w:eastAsia="ja-JP"/>
        </w:rPr>
      </w:pPr>
      <w:r>
        <w:rPr>
          <w:rFonts w:eastAsia="宋体"/>
          <w:sz w:val="22"/>
          <w:lang w:eastAsia="ja-JP"/>
        </w:rPr>
        <w:t>One solution is introduce explicit session m</w:t>
      </w:r>
      <w:r w:rsidR="00573C97">
        <w:rPr>
          <w:rFonts w:eastAsia="宋体"/>
          <w:sz w:val="22"/>
          <w:lang w:eastAsia="ja-JP"/>
        </w:rPr>
        <w:t>anagement functionality in SLPP, which c</w:t>
      </w:r>
      <w:r w:rsidR="006B788E">
        <w:rPr>
          <w:rFonts w:eastAsia="宋体"/>
          <w:sz w:val="22"/>
          <w:lang w:eastAsia="ja-JP"/>
        </w:rPr>
        <w:t>an dynamically add, delete and modify UE</w:t>
      </w:r>
      <w:r w:rsidR="00573C97">
        <w:rPr>
          <w:rFonts w:eastAsia="宋体"/>
          <w:sz w:val="22"/>
          <w:lang w:eastAsia="ja-JP"/>
        </w:rPr>
        <w:t xml:space="preserve">s. </w:t>
      </w:r>
      <w:r>
        <w:rPr>
          <w:rFonts w:eastAsia="宋体"/>
          <w:sz w:val="22"/>
          <w:lang w:eastAsia="ja-JP"/>
        </w:rPr>
        <w:t xml:space="preserve">This solution </w:t>
      </w:r>
      <w:r w:rsidR="00573C97">
        <w:rPr>
          <w:rFonts w:eastAsia="宋体"/>
          <w:sz w:val="22"/>
          <w:lang w:eastAsia="ja-JP"/>
        </w:rPr>
        <w:t xml:space="preserve">brings huge of signalling overhead. And if SLPP session supports unicast operation, unicast </w:t>
      </w:r>
      <w:r w:rsidR="00461C66">
        <w:rPr>
          <w:rFonts w:eastAsia="宋体"/>
          <w:sz w:val="22"/>
          <w:lang w:eastAsia="ja-JP"/>
        </w:rPr>
        <w:t>connection needs to be established between a pair of UE</w:t>
      </w:r>
      <w:r w:rsidR="006B788E">
        <w:rPr>
          <w:rFonts w:eastAsia="宋体"/>
          <w:sz w:val="22"/>
          <w:lang w:eastAsia="ja-JP"/>
        </w:rPr>
        <w:t>s</w:t>
      </w:r>
      <w:r w:rsidR="00461C66">
        <w:rPr>
          <w:rFonts w:eastAsia="宋体"/>
          <w:sz w:val="22"/>
          <w:lang w:eastAsia="ja-JP"/>
        </w:rPr>
        <w:t xml:space="preserve">. </w:t>
      </w:r>
      <w:r w:rsidR="00DD2E4B">
        <w:rPr>
          <w:rFonts w:eastAsia="宋体"/>
          <w:sz w:val="22"/>
          <w:lang w:eastAsia="ja-JP"/>
        </w:rPr>
        <w:t>A</w:t>
      </w:r>
      <w:r w:rsidR="00461C66">
        <w:rPr>
          <w:rFonts w:eastAsia="宋体"/>
          <w:sz w:val="22"/>
          <w:lang w:eastAsia="ja-JP"/>
        </w:rPr>
        <w:t xml:space="preserve">nd </w:t>
      </w:r>
      <w:r w:rsidR="006B788E">
        <w:rPr>
          <w:rFonts w:eastAsia="宋体"/>
          <w:sz w:val="22"/>
          <w:lang w:eastAsia="ja-JP"/>
        </w:rPr>
        <w:t>this</w:t>
      </w:r>
      <w:r w:rsidR="00461C66">
        <w:rPr>
          <w:rFonts w:eastAsia="宋体"/>
          <w:sz w:val="22"/>
          <w:lang w:eastAsia="ja-JP"/>
        </w:rPr>
        <w:t xml:space="preserve"> functionality would obviously introduce additional workload. </w:t>
      </w:r>
    </w:p>
    <w:p w14:paraId="7AD5FCB4" w14:textId="27C08400" w:rsidR="00A25891" w:rsidRDefault="00461C66" w:rsidP="00A04E05">
      <w:pPr>
        <w:overflowPunct w:val="0"/>
        <w:autoSpaceDE w:val="0"/>
        <w:autoSpaceDN w:val="0"/>
        <w:adjustRightInd w:val="0"/>
        <w:spacing w:after="180"/>
        <w:rPr>
          <w:rFonts w:eastAsia="宋体"/>
          <w:sz w:val="22"/>
          <w:lang w:eastAsia="ja-JP"/>
        </w:rPr>
      </w:pPr>
      <w:r>
        <w:rPr>
          <w:rFonts w:eastAsia="宋体"/>
          <w:sz w:val="22"/>
          <w:lang w:eastAsia="ja-JP"/>
        </w:rPr>
        <w:t xml:space="preserve">Another solution </w:t>
      </w:r>
      <w:r w:rsidR="00753CA4">
        <w:rPr>
          <w:rFonts w:eastAsia="宋体"/>
          <w:sz w:val="22"/>
          <w:lang w:eastAsia="ja-JP"/>
        </w:rPr>
        <w:t>is model SLPP session based on LPP,</w:t>
      </w:r>
      <w:r w:rsidR="00DD2E4B">
        <w:rPr>
          <w:rFonts w:eastAsia="宋体"/>
          <w:sz w:val="22"/>
          <w:lang w:eastAsia="ja-JP"/>
        </w:rPr>
        <w:t xml:space="preserve"> and there is not explicit session establish, modify and end procedure and session management can be implemented implicitly, </w:t>
      </w:r>
      <w:r w:rsidR="00753CA4">
        <w:rPr>
          <w:rFonts w:eastAsia="宋体"/>
          <w:sz w:val="22"/>
          <w:lang w:eastAsia="ja-JP"/>
        </w:rPr>
        <w:t>in which</w:t>
      </w:r>
      <w:r w:rsidR="00A25891">
        <w:rPr>
          <w:rFonts w:eastAsia="宋体"/>
          <w:sz w:val="22"/>
          <w:lang w:eastAsia="ja-JP"/>
        </w:rPr>
        <w:t>:</w:t>
      </w:r>
    </w:p>
    <w:p w14:paraId="5549C880" w14:textId="3A937945" w:rsidR="00A25891" w:rsidRPr="005C33EC" w:rsidRDefault="00A25891" w:rsidP="00A04E05">
      <w:pPr>
        <w:pStyle w:val="a7"/>
        <w:numPr>
          <w:ilvl w:val="0"/>
          <w:numId w:val="56"/>
        </w:numPr>
        <w:spacing w:after="180"/>
        <w:jc w:val="left"/>
        <w:rPr>
          <w:rFonts w:ascii="Times New Roman" w:eastAsia="宋体" w:hAnsi="Times New Roman"/>
          <w:sz w:val="22"/>
          <w:lang w:eastAsia="ja-JP"/>
        </w:rPr>
      </w:pPr>
      <w:r w:rsidRPr="00A04E05">
        <w:rPr>
          <w:rFonts w:ascii="Times New Roman" w:eastAsia="宋体" w:hAnsi="Times New Roman"/>
          <w:sz w:val="22"/>
          <w:lang w:eastAsia="ja-JP"/>
        </w:rPr>
        <w:t xml:space="preserve">A session </w:t>
      </w:r>
      <w:r w:rsidR="00753CA4" w:rsidRPr="00A04E05">
        <w:rPr>
          <w:rFonts w:ascii="Times New Roman" w:eastAsia="宋体" w:hAnsi="Times New Roman"/>
          <w:sz w:val="22"/>
          <w:lang w:eastAsia="ja-JP"/>
        </w:rPr>
        <w:t>is used between a location server</w:t>
      </w:r>
      <w:r w:rsidR="006B788E">
        <w:rPr>
          <w:rFonts w:ascii="Times New Roman" w:eastAsia="宋体" w:hAnsi="Times New Roman"/>
          <w:sz w:val="22"/>
          <w:lang w:eastAsia="ja-JP"/>
        </w:rPr>
        <w:t>/the anchor device</w:t>
      </w:r>
      <w:r w:rsidR="00753CA4" w:rsidRPr="00A04E05">
        <w:rPr>
          <w:rFonts w:ascii="Times New Roman" w:eastAsia="宋体" w:hAnsi="Times New Roman"/>
          <w:sz w:val="22"/>
          <w:lang w:eastAsia="ja-JP"/>
        </w:rPr>
        <w:t xml:space="preserve"> and the target device. </w:t>
      </w:r>
    </w:p>
    <w:p w14:paraId="15A1D028" w14:textId="2853A92E" w:rsidR="00461C66" w:rsidRPr="005C33EC" w:rsidRDefault="00A25891" w:rsidP="00A04E05">
      <w:pPr>
        <w:pStyle w:val="a7"/>
        <w:numPr>
          <w:ilvl w:val="0"/>
          <w:numId w:val="56"/>
        </w:numPr>
        <w:spacing w:after="180"/>
        <w:jc w:val="left"/>
        <w:rPr>
          <w:rFonts w:ascii="Times New Roman" w:eastAsia="宋体" w:hAnsi="Times New Roman"/>
          <w:sz w:val="22"/>
          <w:lang w:eastAsia="ja-JP"/>
        </w:rPr>
      </w:pPr>
      <w:r>
        <w:rPr>
          <w:rFonts w:ascii="Times New Roman" w:eastAsia="宋体" w:hAnsi="Times New Roman"/>
          <w:sz w:val="22"/>
          <w:lang w:eastAsia="ja-JP"/>
        </w:rPr>
        <w:t>A</w:t>
      </w:r>
      <w:r w:rsidRPr="00A04E05">
        <w:rPr>
          <w:rFonts w:ascii="Times New Roman" w:eastAsia="宋体" w:hAnsi="Times New Roman"/>
          <w:sz w:val="22"/>
          <w:lang w:eastAsia="ja-JP"/>
        </w:rPr>
        <w:t xml:space="preserve"> single SLPP session is used to support a single</w:t>
      </w:r>
      <w:r w:rsidR="00753CA4" w:rsidRPr="00A04E05">
        <w:rPr>
          <w:rFonts w:ascii="Times New Roman" w:eastAsia="宋体" w:hAnsi="Times New Roman"/>
          <w:sz w:val="22"/>
          <w:lang w:eastAsia="ja-JP"/>
        </w:rPr>
        <w:t xml:space="preserve"> location requst.</w:t>
      </w:r>
    </w:p>
    <w:p w14:paraId="33DA2051" w14:textId="589B839A" w:rsidR="00651BB3" w:rsidRPr="00A04E05" w:rsidRDefault="00651BB3" w:rsidP="00A04E05">
      <w:pPr>
        <w:pStyle w:val="a7"/>
        <w:numPr>
          <w:ilvl w:val="0"/>
          <w:numId w:val="56"/>
        </w:numPr>
        <w:spacing w:after="180"/>
        <w:jc w:val="left"/>
        <w:rPr>
          <w:rFonts w:ascii="Times New Roman" w:eastAsia="宋体" w:hAnsi="Times New Roman"/>
          <w:sz w:val="22"/>
          <w:lang w:val="en-US" w:eastAsia="ja-JP"/>
        </w:rPr>
      </w:pPr>
      <w:r>
        <w:rPr>
          <w:rFonts w:ascii="Times New Roman" w:eastAsia="宋体" w:hAnsi="Times New Roman"/>
          <w:sz w:val="22"/>
          <w:lang w:val="en-US" w:eastAsia="ja-JP"/>
        </w:rPr>
        <w:t xml:space="preserve">A single SLPP session consist of one or more transactions, </w:t>
      </w:r>
      <w:r w:rsidRPr="00A04E05">
        <w:rPr>
          <w:rFonts w:ascii="Times New Roman" w:eastAsia="宋体" w:hAnsi="Times New Roman"/>
          <w:sz w:val="22"/>
          <w:lang w:val="en-US" w:eastAsia="ja-JP"/>
        </w:rPr>
        <w:t>with each LPP transaction performing a single operation (capability exchange, assistance data transfer, or location information transfer).</w:t>
      </w:r>
    </w:p>
    <w:p w14:paraId="4892C1DC" w14:textId="49E8CD4C" w:rsidR="00781D98" w:rsidRPr="00A04E05" w:rsidRDefault="00781D98" w:rsidP="00781D98">
      <w:pPr>
        <w:overflowPunct w:val="0"/>
        <w:autoSpaceDE w:val="0"/>
        <w:autoSpaceDN w:val="0"/>
        <w:adjustRightInd w:val="0"/>
        <w:spacing w:after="180"/>
        <w:rPr>
          <w:rFonts w:eastAsia="宋体"/>
          <w:b/>
          <w:sz w:val="22"/>
          <w:lang w:eastAsia="ja-JP"/>
        </w:rPr>
      </w:pPr>
      <w:r>
        <w:rPr>
          <w:rFonts w:eastAsia="宋体"/>
          <w:b/>
          <w:sz w:val="22"/>
          <w:lang w:eastAsia="ja-JP"/>
        </w:rPr>
        <w:t xml:space="preserve">Proposal </w:t>
      </w:r>
      <w:r w:rsidR="005715D3">
        <w:rPr>
          <w:rFonts w:eastAsia="宋体"/>
          <w:b/>
          <w:sz w:val="22"/>
          <w:lang w:eastAsia="ja-JP"/>
        </w:rPr>
        <w:t>6</w:t>
      </w:r>
      <w:r>
        <w:rPr>
          <w:rFonts w:eastAsia="宋体"/>
          <w:b/>
          <w:sz w:val="22"/>
          <w:lang w:eastAsia="ja-JP"/>
        </w:rPr>
        <w:t>: A</w:t>
      </w:r>
      <w:r w:rsidRPr="00781D98">
        <w:rPr>
          <w:rFonts w:eastAsia="宋体"/>
          <w:b/>
          <w:sz w:val="22"/>
          <w:lang w:eastAsia="ja-JP"/>
        </w:rPr>
        <w:t>ny explicit session management SLPP procedure is not necessary.</w:t>
      </w:r>
    </w:p>
    <w:p w14:paraId="719EE584" w14:textId="5C593DF7" w:rsidR="00B33FD0" w:rsidRDefault="00B33FD0" w:rsidP="00A15DB5">
      <w:pPr>
        <w:pStyle w:val="2"/>
        <w:rPr>
          <w:rFonts w:ascii="Times New Roman" w:hAnsi="Times New Roman" w:cs="Times New Roman"/>
        </w:rPr>
      </w:pPr>
      <w:r>
        <w:rPr>
          <w:rFonts w:ascii="Times New Roman" w:hAnsi="Times New Roman" w:cs="Times New Roman"/>
        </w:rPr>
        <w:t>Group Positioning</w:t>
      </w:r>
    </w:p>
    <w:p w14:paraId="623E0B16" w14:textId="77777777" w:rsidR="00B33FD0" w:rsidRDefault="00B33FD0" w:rsidP="00B33FD0">
      <w:pPr>
        <w:pStyle w:val="Doc-text2"/>
        <w:pBdr>
          <w:top w:val="single" w:sz="4" w:space="1" w:color="auto"/>
          <w:left w:val="single" w:sz="4" w:space="4" w:color="auto"/>
          <w:bottom w:val="single" w:sz="4" w:space="1" w:color="auto"/>
          <w:right w:val="single" w:sz="4" w:space="4" w:color="auto"/>
        </w:pBdr>
      </w:pPr>
      <w:r>
        <w:t>Agreements:</w:t>
      </w:r>
    </w:p>
    <w:p w14:paraId="013C2EA7" w14:textId="77777777" w:rsidR="00B33FD0" w:rsidRDefault="00B33FD0" w:rsidP="00B33FD0">
      <w:pPr>
        <w:pStyle w:val="Doc-text2"/>
        <w:pBdr>
          <w:top w:val="single" w:sz="4" w:space="1" w:color="auto"/>
          <w:left w:val="single" w:sz="4" w:space="4" w:color="auto"/>
          <w:bottom w:val="single" w:sz="4" w:space="1" w:color="auto"/>
          <w:right w:val="single" w:sz="4" w:space="4" w:color="auto"/>
        </w:pBdr>
      </w:pPr>
      <w:r>
        <w:t>LS on group positioning is postponed for a reply from next meeting.</w:t>
      </w:r>
    </w:p>
    <w:p w14:paraId="7CD6601B" w14:textId="77777777" w:rsidR="00B33FD0" w:rsidRDefault="00B33FD0" w:rsidP="00B33FD0">
      <w:pPr>
        <w:pStyle w:val="Doc-text2"/>
        <w:pBdr>
          <w:top w:val="single" w:sz="4" w:space="1" w:color="auto"/>
          <w:left w:val="single" w:sz="4" w:space="4" w:color="auto"/>
          <w:bottom w:val="single" w:sz="4" w:space="1" w:color="auto"/>
          <w:right w:val="single" w:sz="4" w:space="4" w:color="auto"/>
        </w:pBdr>
      </w:pPr>
      <w:r>
        <w:lastRenderedPageBreak/>
        <w:t>WA: RAN2 understand that group positioning is to acquire location estimates of multiple target UEs (absolute positioning) or multiple UE pairs (Ranging/relative positioning) per LCS request, in line with the guidance already received from SA2.</w:t>
      </w:r>
    </w:p>
    <w:p w14:paraId="4731E8CA" w14:textId="77777777" w:rsidR="00B33FD0" w:rsidRPr="007A182A" w:rsidRDefault="00B33FD0" w:rsidP="00B33FD0">
      <w:pPr>
        <w:pStyle w:val="Doc-text2"/>
        <w:pBdr>
          <w:top w:val="single" w:sz="4" w:space="1" w:color="auto"/>
          <w:left w:val="single" w:sz="4" w:space="4" w:color="auto"/>
          <w:bottom w:val="single" w:sz="4" w:space="1" w:color="auto"/>
          <w:right w:val="single" w:sz="4" w:space="4" w:color="auto"/>
        </w:pBdr>
      </w:pPr>
      <w:r>
        <w:t>WA: At least part of the group management for group positioning is performed at upper/application layer.</w:t>
      </w:r>
    </w:p>
    <w:p w14:paraId="2C5F8282" w14:textId="2BD93DD7" w:rsidR="0093488B" w:rsidRPr="00BB11CC" w:rsidRDefault="00B33FD0" w:rsidP="00BB11CC">
      <w:pPr>
        <w:overflowPunct w:val="0"/>
        <w:autoSpaceDE w:val="0"/>
        <w:autoSpaceDN w:val="0"/>
        <w:adjustRightInd w:val="0"/>
        <w:spacing w:before="180" w:after="180" w:line="257" w:lineRule="auto"/>
        <w:rPr>
          <w:rFonts w:eastAsia="宋体"/>
          <w:sz w:val="22"/>
          <w:lang w:eastAsia="ja-JP"/>
        </w:rPr>
      </w:pPr>
      <w:r w:rsidRPr="00BB11CC">
        <w:rPr>
          <w:rFonts w:eastAsia="宋体"/>
          <w:sz w:val="22"/>
          <w:lang w:eastAsia="ja-JP"/>
        </w:rPr>
        <w:t xml:space="preserve">In RAN2 </w:t>
      </w:r>
      <w:r w:rsidRPr="00BB11CC">
        <w:rPr>
          <w:rFonts w:eastAsia="宋体" w:hint="eastAsia"/>
          <w:sz w:val="22"/>
          <w:lang w:eastAsia="ja-JP"/>
        </w:rPr>
        <w:t>#121bis</w:t>
      </w:r>
      <w:r w:rsidRPr="00BB11CC">
        <w:rPr>
          <w:rFonts w:eastAsia="宋体"/>
          <w:sz w:val="22"/>
          <w:lang w:eastAsia="ja-JP"/>
        </w:rPr>
        <w:t xml:space="preserve"> meeting, the above agreement</w:t>
      </w:r>
      <w:r w:rsidR="00F0248B" w:rsidRPr="00BB11CC">
        <w:rPr>
          <w:rFonts w:eastAsia="宋体"/>
          <w:sz w:val="22"/>
          <w:lang w:eastAsia="ja-JP"/>
        </w:rPr>
        <w:t>s</w:t>
      </w:r>
      <w:r w:rsidRPr="00BB11CC">
        <w:rPr>
          <w:rFonts w:eastAsia="宋体"/>
          <w:sz w:val="22"/>
          <w:lang w:eastAsia="ja-JP"/>
        </w:rPr>
        <w:t xml:space="preserve"> are reached. And for in line with SA2’s guidance and to continue our work, RAN2 achieves </w:t>
      </w:r>
      <w:r w:rsidR="00F0248B" w:rsidRPr="00BB11CC">
        <w:rPr>
          <w:rFonts w:eastAsia="宋体"/>
          <w:sz w:val="22"/>
          <w:lang w:eastAsia="ja-JP"/>
        </w:rPr>
        <w:t>two</w:t>
      </w:r>
      <w:r w:rsidRPr="00BB11CC">
        <w:rPr>
          <w:rFonts w:eastAsia="宋体"/>
          <w:sz w:val="22"/>
          <w:lang w:eastAsia="ja-JP"/>
        </w:rPr>
        <w:t xml:space="preserve"> </w:t>
      </w:r>
      <w:r w:rsidR="00F0248B" w:rsidRPr="00BB11CC">
        <w:rPr>
          <w:rFonts w:eastAsia="宋体"/>
          <w:sz w:val="22"/>
          <w:lang w:eastAsia="ja-JP"/>
        </w:rPr>
        <w:t>work assumptions</w:t>
      </w:r>
      <w:r w:rsidRPr="00BB11CC">
        <w:rPr>
          <w:rFonts w:eastAsia="宋体"/>
          <w:sz w:val="22"/>
          <w:lang w:eastAsia="ja-JP"/>
        </w:rPr>
        <w:t xml:space="preserve"> about group positioning </w:t>
      </w:r>
      <w:r w:rsidR="00F0248B" w:rsidRPr="00BB11CC">
        <w:rPr>
          <w:rFonts w:eastAsia="宋体"/>
          <w:sz w:val="22"/>
          <w:lang w:eastAsia="ja-JP"/>
        </w:rPr>
        <w:t>definition and group management. For group management, some companies have concerns about whether SLPP layer should be a participant in group management. In our opinion, group positioning is to acquire location estimates of multiple target UEs or multiple UE pairs</w:t>
      </w:r>
      <w:r w:rsidR="005202E1" w:rsidRPr="00BB11CC">
        <w:rPr>
          <w:rFonts w:eastAsia="宋体"/>
          <w:sz w:val="22"/>
          <w:lang w:eastAsia="ja-JP"/>
        </w:rPr>
        <w:t xml:space="preserve">, which originates from the application layer location requirements. Of course, it is up to upper/application to form a group. </w:t>
      </w:r>
      <w:r w:rsidR="0093488B" w:rsidRPr="00BB11CC">
        <w:rPr>
          <w:rFonts w:eastAsia="宋体"/>
          <w:sz w:val="22"/>
          <w:lang w:eastAsia="ja-JP"/>
        </w:rPr>
        <w:t xml:space="preserve">And in the SA2 LS [2], as shown in section 2.3, group management can be performed at application layer, and the application layer may provide group identifier information to the Ranging/SL Positioning layer. The existing V2X/Prose transport mechanism can be reused to mapping Application layer </w:t>
      </w:r>
      <w:r w:rsidR="004F05A4" w:rsidRPr="00BB11CC">
        <w:rPr>
          <w:rFonts w:eastAsia="宋体"/>
          <w:sz w:val="22"/>
          <w:lang w:eastAsia="ja-JP"/>
        </w:rPr>
        <w:t xml:space="preserve">group </w:t>
      </w:r>
      <w:r w:rsidR="0093488B" w:rsidRPr="00BB11CC">
        <w:rPr>
          <w:rFonts w:eastAsia="宋体"/>
          <w:sz w:val="22"/>
          <w:lang w:eastAsia="ja-JP"/>
        </w:rPr>
        <w:t>ID information to Destination Layer-2 ID/ group ID.</w:t>
      </w:r>
      <w:r w:rsidR="004F05A4" w:rsidRPr="00BB11CC">
        <w:rPr>
          <w:rFonts w:eastAsia="宋体"/>
          <w:sz w:val="22"/>
          <w:lang w:eastAsia="ja-JP"/>
        </w:rPr>
        <w:t xml:space="preserve"> From AS layer perspective, the mapping of Layer 2 ID to specific UE within the group is handled by the upper layer. Any impacts to RAN2 specifications is not foreseen.</w:t>
      </w:r>
    </w:p>
    <w:p w14:paraId="528B9330" w14:textId="5CC11A65" w:rsidR="005202E1" w:rsidRDefault="005202E1" w:rsidP="0050700C">
      <w:pPr>
        <w:rPr>
          <w:b/>
        </w:rPr>
      </w:pPr>
      <w:r w:rsidRPr="0050700C">
        <w:rPr>
          <w:b/>
          <w:lang w:eastAsia="zh-CN"/>
        </w:rPr>
        <w:t xml:space="preserve">Proposal </w:t>
      </w:r>
      <w:r w:rsidR="00BB5281" w:rsidRPr="0050700C">
        <w:rPr>
          <w:b/>
          <w:lang w:eastAsia="zh-CN"/>
        </w:rPr>
        <w:t xml:space="preserve">7: </w:t>
      </w:r>
      <w:r w:rsidR="00BB5281">
        <w:rPr>
          <w:b/>
          <w:lang w:eastAsia="zh-CN"/>
        </w:rPr>
        <w:t>RAN2 to</w:t>
      </w:r>
      <w:r w:rsidR="00BB5281" w:rsidRPr="00BB5281">
        <w:rPr>
          <w:b/>
          <w:lang w:eastAsia="zh-CN"/>
        </w:rPr>
        <w:t xml:space="preserve"> confirm</w:t>
      </w:r>
      <w:r w:rsidR="00BB5281" w:rsidRPr="0050700C">
        <w:rPr>
          <w:b/>
          <w:lang w:eastAsia="zh-CN"/>
        </w:rPr>
        <w:t xml:space="preserve"> that group management for group positioning is handled by the upper/application layer and no impact is foreseen in RAN2.</w:t>
      </w:r>
    </w:p>
    <w:p w14:paraId="1DE1C125" w14:textId="6A271D57" w:rsidR="00BB5281" w:rsidRPr="0050700C" w:rsidRDefault="004F05A4" w:rsidP="0050700C">
      <w:pPr>
        <w:rPr>
          <w:b/>
        </w:rPr>
      </w:pPr>
      <w:r>
        <w:rPr>
          <w:b/>
          <w:lang w:eastAsia="zh-CN"/>
        </w:rPr>
        <w:t>Proposal 8: The group ID and/or Destination layer 2 ID for group positioning shall be provided by the upper layers.</w:t>
      </w:r>
    </w:p>
    <w:p w14:paraId="38D96F4E" w14:textId="464574CE" w:rsidR="00A15DB5" w:rsidRPr="00640DCB" w:rsidRDefault="00A15DB5" w:rsidP="00A15DB5">
      <w:pPr>
        <w:pStyle w:val="2"/>
        <w:rPr>
          <w:rFonts w:ascii="Times New Roman" w:hAnsi="Times New Roman" w:cs="Times New Roman"/>
        </w:rPr>
      </w:pPr>
      <w:r w:rsidRPr="006D0E52">
        <w:rPr>
          <w:rFonts w:ascii="Times New Roman" w:eastAsiaTheme="minorEastAsia" w:hAnsi="Times New Roman" w:cs="Times New Roman"/>
        </w:rPr>
        <w:t>SL</w:t>
      </w:r>
      <w:r w:rsidRPr="00640DCB">
        <w:rPr>
          <w:rFonts w:ascii="Times New Roman" w:eastAsiaTheme="minorEastAsia" w:hAnsi="Times New Roman" w:cs="Times New Roman"/>
        </w:rPr>
        <w:t xml:space="preserve"> </w:t>
      </w:r>
      <w:r w:rsidRPr="006D0E52">
        <w:rPr>
          <w:rFonts w:ascii="Times New Roman" w:eastAsiaTheme="minorEastAsia" w:hAnsi="Times New Roman" w:cs="Times New Roman"/>
        </w:rPr>
        <w:t>positioning</w:t>
      </w:r>
      <w:r w:rsidRPr="00640DCB">
        <w:rPr>
          <w:rFonts w:ascii="Times New Roman" w:eastAsiaTheme="minorEastAsia" w:hAnsi="Times New Roman" w:cs="Times New Roman"/>
        </w:rPr>
        <w:t xml:space="preserve"> protocol stack</w:t>
      </w:r>
    </w:p>
    <w:p w14:paraId="61B7EAEC" w14:textId="0318B301" w:rsidR="00B94DB8" w:rsidRPr="00640DCB" w:rsidRDefault="00B94DB8" w:rsidP="00B94DB8">
      <w:pPr>
        <w:spacing w:after="180"/>
      </w:pPr>
      <w:r w:rsidRPr="00640DCB">
        <w:t xml:space="preserve">In the </w:t>
      </w:r>
      <w:r w:rsidR="00016437">
        <w:t>RAN #119</w:t>
      </w:r>
      <w:r w:rsidR="00016437" w:rsidRPr="00640DCB">
        <w:t xml:space="preserve"> </w:t>
      </w:r>
      <w:r w:rsidRPr="00640DCB">
        <w:t xml:space="preserve">meeting, </w:t>
      </w:r>
      <w:r w:rsidRPr="00C8777B">
        <w:t>RAN2 agreed to future study the following three p</w:t>
      </w:r>
      <w:r w:rsidRPr="00640DCB">
        <w:t>rotocol options between UE and LMF for hybrid PC5+Uu positioning and PC5-only positioning in-coverage and RAN2 will down-select during normative work.</w:t>
      </w:r>
    </w:p>
    <w:p w14:paraId="67BC3D78" w14:textId="77777777" w:rsidR="00B94DB8" w:rsidRPr="00640DCB" w:rsidRDefault="00B94DB8" w:rsidP="00B94DB8">
      <w:pPr>
        <w:spacing w:after="180"/>
      </w:pPr>
      <w:r w:rsidRPr="00640DCB">
        <w:t>1.</w:t>
      </w:r>
      <w:r w:rsidRPr="00640DCB">
        <w:tab/>
        <w:t>Extension of LPP, whereby new signaling shall be defined to support hybrid Uu and PC5 based positioning, i.e. extend the existing LPP to support sidelink based positioning between UE and LMF</w:t>
      </w:r>
    </w:p>
    <w:p w14:paraId="3B8F075A" w14:textId="77777777" w:rsidR="00B94DB8" w:rsidRPr="00640DCB" w:rsidRDefault="00B94DB8" w:rsidP="00B94DB8">
      <w:pPr>
        <w:spacing w:after="180"/>
      </w:pPr>
      <w:r w:rsidRPr="00640DCB">
        <w:t>2.</w:t>
      </w:r>
      <w:r w:rsidRPr="00640DCB">
        <w:tab/>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14:paraId="7919CA9A" w14:textId="77777777" w:rsidR="00B94DB8" w:rsidRPr="00640DCB" w:rsidRDefault="00B94DB8" w:rsidP="00B94DB8">
      <w:pPr>
        <w:spacing w:after="180"/>
      </w:pPr>
      <w:r w:rsidRPr="00640DCB">
        <w:t>3.</w:t>
      </w:r>
      <w:r w:rsidRPr="00640DCB">
        <w:tab/>
        <w:t>Use of SLPP/RSPP between the UE and the LMF</w:t>
      </w:r>
    </w:p>
    <w:p w14:paraId="6D7E7E03" w14:textId="6D40A049" w:rsidR="00B94DB8" w:rsidRPr="006D0E52" w:rsidRDefault="00B94DB8" w:rsidP="00B94DB8">
      <w:pPr>
        <w:spacing w:after="180"/>
      </w:pPr>
      <w:r w:rsidRPr="00A97C06">
        <w:t>From RAN2 perspective, option</w:t>
      </w:r>
      <w:r w:rsidR="00430300">
        <w:t xml:space="preserve"> </w:t>
      </w:r>
      <w:r w:rsidRPr="00A97C06">
        <w:t xml:space="preserve">2 has </w:t>
      </w:r>
      <w:r w:rsidRPr="006D0E52">
        <w:t xml:space="preserve">least spec impact and ensures that the protocol between UE and LMF, and UEs can be defined as common as </w:t>
      </w:r>
      <w:r w:rsidR="00016437" w:rsidRPr="006D0E52">
        <w:t>possible</w:t>
      </w:r>
      <w:r w:rsidR="00016437">
        <w:t xml:space="preserve"> </w:t>
      </w:r>
      <w:r w:rsidR="00016437" w:rsidRPr="00016437">
        <w:t>for hybrid PC5+Uu positioning and PC5-only positioning</w:t>
      </w:r>
      <w:r w:rsidR="00016437">
        <w:t xml:space="preserve">. </w:t>
      </w:r>
      <w:r w:rsidR="00D35299">
        <w:t xml:space="preserve">And </w:t>
      </w:r>
      <w:r w:rsidR="00146D92">
        <w:t>several companies have concern</w:t>
      </w:r>
      <w:r w:rsidR="00016437">
        <w:t xml:space="preserve"> that for PC5-only positioning, the UE have to support LPP. In our opinion, UE only need to support part of LPP functionality, such as </w:t>
      </w:r>
      <w:r w:rsidR="006011C3">
        <w:t>container transmission and reception</w:t>
      </w:r>
      <w:r w:rsidR="00182253">
        <w:t>.</w:t>
      </w:r>
    </w:p>
    <w:p w14:paraId="28B533E6" w14:textId="4CF644F4" w:rsidR="00B94DB8" w:rsidRPr="00C8777B" w:rsidRDefault="00B94DB8" w:rsidP="00B94DB8">
      <w:pPr>
        <w:spacing w:after="180"/>
        <w:rPr>
          <w:b/>
        </w:rPr>
      </w:pPr>
      <w:r w:rsidRPr="00640DCB">
        <w:rPr>
          <w:b/>
        </w:rPr>
        <w:t xml:space="preserve">Proposal </w:t>
      </w:r>
      <w:r w:rsidR="004F05A4">
        <w:rPr>
          <w:b/>
        </w:rPr>
        <w:t>9</w:t>
      </w:r>
      <w:r w:rsidRPr="00640DCB">
        <w:rPr>
          <w:b/>
        </w:rPr>
        <w:t>: For protocol between UE and LMF, SLPP/RSPP can be transported as a container within LPP</w:t>
      </w:r>
      <w:r w:rsidR="00DB75E2">
        <w:rPr>
          <w:b/>
        </w:rPr>
        <w:t xml:space="preserve"> for hybrid </w:t>
      </w:r>
      <w:r w:rsidR="00226B28">
        <w:rPr>
          <w:b/>
        </w:rPr>
        <w:t xml:space="preserve">PC5+Uu </w:t>
      </w:r>
      <w:r w:rsidR="00DB75E2">
        <w:rPr>
          <w:b/>
        </w:rPr>
        <w:t>positioning and PC5-only positioning</w:t>
      </w:r>
      <w:r w:rsidRPr="00640DCB">
        <w:rPr>
          <w:b/>
        </w:rPr>
        <w:t>.</w:t>
      </w:r>
    </w:p>
    <w:p w14:paraId="7B89C8F4" w14:textId="22A81E9D" w:rsidR="00420A1D" w:rsidRPr="00C8777B" w:rsidRDefault="0016267E" w:rsidP="00420A1D">
      <w:pPr>
        <w:pStyle w:val="2"/>
        <w:spacing w:before="0"/>
        <w:rPr>
          <w:rFonts w:ascii="Times New Roman" w:eastAsiaTheme="minorEastAsia" w:hAnsi="Times New Roman" w:cs="Times New Roman"/>
        </w:rPr>
      </w:pPr>
      <w:bookmarkStart w:id="6" w:name="OLE_LINK3"/>
      <w:bookmarkStart w:id="7" w:name="OLE_LINK4"/>
      <w:bookmarkStart w:id="8" w:name="OLE_LINK1"/>
      <w:bookmarkStart w:id="9" w:name="OLE_LINK2"/>
      <w:r>
        <w:rPr>
          <w:rFonts w:ascii="Times New Roman" w:eastAsiaTheme="minorEastAsia" w:hAnsi="Times New Roman" w:cs="Times New Roman"/>
        </w:rPr>
        <w:t>Resource Allocation</w:t>
      </w:r>
      <w:r w:rsidR="00420A1D">
        <w:rPr>
          <w:rFonts w:ascii="Times New Roman" w:eastAsiaTheme="minorEastAsia" w:hAnsi="Times New Roman" w:cs="Times New Roman"/>
        </w:rPr>
        <w:t xml:space="preserve"> </w:t>
      </w:r>
    </w:p>
    <w:p w14:paraId="27448542" w14:textId="26F27095" w:rsidR="00974FC9" w:rsidRDefault="00420A1D" w:rsidP="00640DCB">
      <w:pPr>
        <w:spacing w:after="180"/>
      </w:pPr>
      <w:r>
        <w:t>For resource coordination and scheduling, in scheme</w:t>
      </w:r>
      <w:r w:rsidR="005830E1">
        <w:t xml:space="preserve"> </w:t>
      </w:r>
      <w:r>
        <w:t>1, b</w:t>
      </w:r>
      <w:r w:rsidRPr="003B5FB8">
        <w:t>ecause the positioning needs to be completed by multi-point cooperation</w:t>
      </w:r>
      <w:r>
        <w:t xml:space="preserve">, network can cooperate to allocate SL-PRS resources in a centralized way for multiple UEs. And SL positioning server UE can serve as a collaboration node to distribute network scheduled resources. </w:t>
      </w:r>
    </w:p>
    <w:p w14:paraId="131DFD29" w14:textId="365ACE14" w:rsidR="00420A1D" w:rsidRPr="00974FC9" w:rsidRDefault="00974FC9" w:rsidP="00640DCB">
      <w:pPr>
        <w:spacing w:after="180"/>
      </w:pPr>
      <w:r>
        <w:t>And for scheme</w:t>
      </w:r>
      <w:r w:rsidR="005830E1">
        <w:t xml:space="preserve"> </w:t>
      </w:r>
      <w:r>
        <w:t>2, we can reuse SL communication resource allocation coordination scheme: inter-UE-coordination. And the further enhancements for scheme</w:t>
      </w:r>
      <w:r w:rsidR="005830E1">
        <w:t xml:space="preserve"> </w:t>
      </w:r>
      <w:r>
        <w:t>2 can be performed in SL topic.</w:t>
      </w:r>
    </w:p>
    <w:p w14:paraId="009BE164" w14:textId="1114AD34" w:rsidR="00362F3A" w:rsidRPr="006D0E52" w:rsidRDefault="007D4868" w:rsidP="0064530E">
      <w:pPr>
        <w:spacing w:after="180"/>
      </w:pPr>
      <w:r w:rsidRPr="00640DCB">
        <w:t xml:space="preserve">More specifically, </w:t>
      </w:r>
      <w:r w:rsidR="00EF5DDA">
        <w:t>f</w:t>
      </w:r>
      <w:r>
        <w:t xml:space="preserve">or </w:t>
      </w:r>
      <w:r w:rsidR="00362F3A" w:rsidRPr="006D0E52">
        <w:t xml:space="preserve">scheme 1 resource allocation, the gNB </w:t>
      </w:r>
      <w:r w:rsidR="005B7443" w:rsidRPr="006D0E52">
        <w:t xml:space="preserve">may allocate resources for SL-PRS in a centralised manner. </w:t>
      </w:r>
      <w:r w:rsidR="00EE7B74" w:rsidRPr="006D0E52">
        <w:t xml:space="preserve">In order to obtain the relative or absolute positioning estimate for a positioning session, multiple UEs may be involved as shown in Figure </w:t>
      </w:r>
      <w:r w:rsidR="008D32EF">
        <w:t>2</w:t>
      </w:r>
      <w:r w:rsidR="00EE7B74" w:rsidRPr="006D0E52">
        <w:t xml:space="preserve">. </w:t>
      </w:r>
      <w:r w:rsidR="001E14BB" w:rsidRPr="006D0E52">
        <w:t xml:space="preserve">Purple UE may be </w:t>
      </w:r>
      <w:r w:rsidR="0009265B" w:rsidRPr="006D0E52">
        <w:t xml:space="preserve">as </w:t>
      </w:r>
      <w:r w:rsidR="0046659D" w:rsidRPr="006D0E52">
        <w:t xml:space="preserve">a </w:t>
      </w:r>
      <w:r w:rsidR="001E14BB" w:rsidRPr="006D0E52">
        <w:t xml:space="preserve">target UE requiring positioning estimate. And </w:t>
      </w:r>
      <w:r w:rsidR="0046659D" w:rsidRPr="006D0E52">
        <w:t>other white UEs serve as anchor UEs to transmit or measurement SL PRS to</w:t>
      </w:r>
      <w:r w:rsidR="00CC7B9D" w:rsidRPr="006D0E52">
        <w:t xml:space="preserve"> support positioning of target UE</w:t>
      </w:r>
      <w:r w:rsidR="0046659D" w:rsidRPr="006D0E52">
        <w:t>.</w:t>
      </w:r>
      <w:r w:rsidR="0009265B" w:rsidRPr="006D0E52">
        <w:t xml:space="preserve"> </w:t>
      </w:r>
      <w:r w:rsidR="00DD655C" w:rsidRPr="006D0E52">
        <w:t xml:space="preserve">According to the current </w:t>
      </w:r>
      <w:r w:rsidR="00DD655C" w:rsidRPr="006D0E52">
        <w:lastRenderedPageBreak/>
        <w:t>resource allocation scheme, the in-coverage UE</w:t>
      </w:r>
      <w:r w:rsidR="001E6160" w:rsidRPr="006D0E52">
        <w:t>s</w:t>
      </w:r>
      <w:r w:rsidR="00DD655C" w:rsidRPr="006D0E52">
        <w:t xml:space="preserve"> will request the serving gNB to obtain the SL-PRS resources</w:t>
      </w:r>
      <w:r w:rsidR="001E6160" w:rsidRPr="006D0E52">
        <w:t xml:space="preserve"> respectively</w:t>
      </w:r>
      <w:r w:rsidR="00DD655C" w:rsidRPr="006D0E52">
        <w:t>, and out-of-coverage UE</w:t>
      </w:r>
      <w:r w:rsidR="001E6160" w:rsidRPr="006D0E52">
        <w:t>s</w:t>
      </w:r>
      <w:r w:rsidR="00DD655C" w:rsidRPr="006D0E52">
        <w:t xml:space="preserve"> will obtain the resources through sensing by itself.</w:t>
      </w:r>
      <w:r w:rsidR="001E6160" w:rsidRPr="006D0E52">
        <w:t xml:space="preserve"> </w:t>
      </w:r>
    </w:p>
    <w:p w14:paraId="2DE439A0" w14:textId="443A47F6" w:rsidR="00BE0FD9" w:rsidRPr="006D0E52" w:rsidRDefault="00A410E7" w:rsidP="00BE0FD9">
      <w:pPr>
        <w:spacing w:after="180"/>
      </w:pPr>
      <w:r w:rsidRPr="006D0E52">
        <w:t xml:space="preserve">And in order to reduce signalling overhead between UE and gNB for in-coverage </w:t>
      </w:r>
      <w:r w:rsidR="00260D02" w:rsidRPr="006D0E52">
        <w:t>UE</w:t>
      </w:r>
      <w:r w:rsidRPr="006D0E52">
        <w:t xml:space="preserve">s or to avoid sensing procedure for out-of-coverage </w:t>
      </w:r>
      <w:r w:rsidR="00260D02" w:rsidRPr="006D0E52">
        <w:t>UE</w:t>
      </w:r>
      <w:r w:rsidRPr="006D0E52">
        <w:t>s</w:t>
      </w:r>
      <w:r w:rsidR="00260D02" w:rsidRPr="006D0E52">
        <w:t>, RAN2 can further study mode1 coordination of SL PRS resources scheme. In this scheme, network can cooperate to allocate SL-PRS resources</w:t>
      </w:r>
      <w:r w:rsidR="00E36FEA" w:rsidRPr="006D0E52">
        <w:t xml:space="preserve"> in a centralized way</w:t>
      </w:r>
      <w:r w:rsidR="00260D02" w:rsidRPr="006D0E52">
        <w:t xml:space="preserve"> for multiple UEs participating a SL positioning session regardless of UE within out-of-coverage or in-coverage.</w:t>
      </w:r>
    </w:p>
    <w:p w14:paraId="612871CC" w14:textId="77777777" w:rsidR="00BE0FD9" w:rsidRPr="006D0E52" w:rsidRDefault="00BE0FD9" w:rsidP="00BE0FD9">
      <w:pPr>
        <w:spacing w:after="180"/>
      </w:pPr>
    </w:p>
    <w:p w14:paraId="0F781369" w14:textId="298B5429" w:rsidR="005B7443" w:rsidRPr="00640DCB" w:rsidRDefault="005B7443" w:rsidP="00003C61">
      <w:pPr>
        <w:spacing w:after="180"/>
        <w:jc w:val="center"/>
      </w:pPr>
      <w:r w:rsidRPr="00C92460">
        <w:object w:dxaOrig="4150" w:dyaOrig="3111" w14:anchorId="4C086C80">
          <v:shape id="_x0000_i1026" type="#_x0000_t75" style="width:208.9pt;height:154.8pt" o:ole="">
            <v:imagedata r:id="rId10" o:title=""/>
          </v:shape>
          <o:OLEObject Type="Embed" ProgID="Visio.Drawing.15" ShapeID="_x0000_i1026" DrawAspect="Content" ObjectID="_1745404735" r:id="rId11"/>
        </w:object>
      </w:r>
    </w:p>
    <w:p w14:paraId="441F427F" w14:textId="61455185" w:rsidR="00EE7B74" w:rsidRPr="00C8777B" w:rsidRDefault="00EE7B74" w:rsidP="00003C61">
      <w:pPr>
        <w:spacing w:after="180"/>
        <w:jc w:val="center"/>
      </w:pPr>
      <w:r w:rsidRPr="006D0E52">
        <w:t>F</w:t>
      </w:r>
      <w:r w:rsidRPr="00C8777B">
        <w:t xml:space="preserve">igure </w:t>
      </w:r>
      <w:r w:rsidR="005715D3">
        <w:t>2</w:t>
      </w:r>
      <w:r w:rsidRPr="00C8777B">
        <w:t>. SL positioning scenario for centralised resources allocation</w:t>
      </w:r>
    </w:p>
    <w:p w14:paraId="628A6E57" w14:textId="1EC02EBE" w:rsidR="0064530E" w:rsidRDefault="0064530E" w:rsidP="0064530E">
      <w:pPr>
        <w:spacing w:after="180"/>
        <w:rPr>
          <w:b/>
        </w:rPr>
      </w:pPr>
      <w:r w:rsidRPr="00A97C06">
        <w:rPr>
          <w:b/>
        </w:rPr>
        <w:t>P</w:t>
      </w:r>
      <w:r w:rsidRPr="006D0E52">
        <w:rPr>
          <w:b/>
        </w:rPr>
        <w:t>rop</w:t>
      </w:r>
      <w:r w:rsidRPr="00C8777B">
        <w:rPr>
          <w:b/>
        </w:rPr>
        <w:t xml:space="preserve">osal </w:t>
      </w:r>
      <w:r w:rsidR="004F05A4">
        <w:rPr>
          <w:b/>
        </w:rPr>
        <w:t>10</w:t>
      </w:r>
      <w:r w:rsidRPr="00C8777B">
        <w:rPr>
          <w:b/>
        </w:rPr>
        <w:t>: RAN2 to</w:t>
      </w:r>
      <w:r w:rsidR="00112534">
        <w:rPr>
          <w:b/>
        </w:rPr>
        <w:t xml:space="preserve"> specify</w:t>
      </w:r>
      <w:r w:rsidRPr="00C8777B">
        <w:rPr>
          <w:b/>
        </w:rPr>
        <w:t xml:space="preserve"> mode1 coordination of SL PRS resources for multiple UEs participating a SL po</w:t>
      </w:r>
      <w:r w:rsidRPr="00A97C06">
        <w:rPr>
          <w:b/>
        </w:rPr>
        <w:t>sitioning session</w:t>
      </w:r>
      <w:r w:rsidR="00296E6C" w:rsidRPr="006D0E52">
        <w:rPr>
          <w:b/>
        </w:rPr>
        <w:t>.</w:t>
      </w:r>
    </w:p>
    <w:p w14:paraId="5E2F909A" w14:textId="1EE2E629" w:rsidR="00603681" w:rsidRPr="006D0E52" w:rsidRDefault="00603681" w:rsidP="00603681">
      <w:pPr>
        <w:pStyle w:val="1"/>
        <w:overflowPunct/>
        <w:autoSpaceDE/>
        <w:autoSpaceDN/>
        <w:adjustRightInd/>
        <w:textAlignment w:val="auto"/>
        <w:rPr>
          <w:rFonts w:ascii="Times New Roman" w:hAnsi="Times New Roman" w:cs="Times New Roman"/>
        </w:rPr>
      </w:pPr>
      <w:bookmarkStart w:id="10" w:name="_Ref528871418"/>
      <w:bookmarkEnd w:id="6"/>
      <w:bookmarkEnd w:id="7"/>
      <w:bookmarkEnd w:id="8"/>
      <w:bookmarkEnd w:id="9"/>
      <w:r w:rsidRPr="006D0E52">
        <w:rPr>
          <w:rFonts w:ascii="Times New Roman" w:hAnsi="Times New Roman" w:cs="Times New Roman"/>
        </w:rPr>
        <w:t>Conclusions</w:t>
      </w:r>
      <w:bookmarkEnd w:id="10"/>
    </w:p>
    <w:p w14:paraId="7ECCD7C7" w14:textId="7627F0AD" w:rsidR="007D0D33" w:rsidRDefault="00603681" w:rsidP="00024556">
      <w:pPr>
        <w:spacing w:after="120"/>
        <w:rPr>
          <w:b/>
          <w:i/>
        </w:rPr>
      </w:pPr>
      <w:r w:rsidRPr="006D0E52">
        <w:t xml:space="preserve">In this contribution, </w:t>
      </w:r>
      <w:r w:rsidR="00217075" w:rsidRPr="006D0E52">
        <w:t>we discuss the positioning enhancements of Rel-1</w:t>
      </w:r>
      <w:r w:rsidR="0063134D" w:rsidRPr="006D0E52">
        <w:t>8</w:t>
      </w:r>
      <w:r w:rsidR="00217075" w:rsidRPr="006D0E52">
        <w:t xml:space="preserve"> positioning </w:t>
      </w:r>
      <w:r w:rsidR="00C50DF7" w:rsidRPr="006D0E52">
        <w:t xml:space="preserve">sidelink positioning </w:t>
      </w:r>
      <w:r w:rsidR="00217075" w:rsidRPr="006D0E52">
        <w:t>techniques</w:t>
      </w:r>
      <w:r w:rsidRPr="006D0E52">
        <w:t xml:space="preserve">. </w:t>
      </w:r>
      <w:r w:rsidR="00122EB0" w:rsidRPr="006D0E52">
        <w:t>And the p</w:t>
      </w:r>
      <w:r w:rsidRPr="006D0E52">
        <w:t>roposals are given as follows:</w:t>
      </w:r>
    </w:p>
    <w:p w14:paraId="549F0BEF" w14:textId="77777777" w:rsidR="005715D3" w:rsidRDefault="005715D3" w:rsidP="005715D3">
      <w:pPr>
        <w:rPr>
          <w:b/>
          <w:lang w:eastAsia="zh-CN"/>
        </w:rPr>
      </w:pPr>
      <w:bookmarkStart w:id="11" w:name="OLE_LINK6"/>
      <w:r w:rsidRPr="00A024BD">
        <w:rPr>
          <w:b/>
          <w:lang w:eastAsia="zh-CN"/>
        </w:rPr>
        <w:t>Observation 1: From SA2 agreement, SL-MT-LR, SL-MO-LR are supported and location request can come from the client, AF, anchor UE or target UE.</w:t>
      </w:r>
    </w:p>
    <w:p w14:paraId="17825F19" w14:textId="77777777" w:rsidR="005715D3" w:rsidRPr="00A024BD" w:rsidRDefault="005715D3" w:rsidP="005715D3">
      <w:pPr>
        <w:rPr>
          <w:b/>
          <w:lang w:eastAsia="zh-CN"/>
        </w:rPr>
      </w:pPr>
      <w:r w:rsidRPr="00377B1C">
        <w:rPr>
          <w:b/>
          <w:lang w:eastAsia="zh-CN"/>
        </w:rPr>
        <w:t xml:space="preserve">Proposal 1: </w:t>
      </w:r>
      <w:r>
        <w:rPr>
          <w:b/>
          <w:lang w:eastAsia="zh-CN"/>
        </w:rPr>
        <w:t>S</w:t>
      </w:r>
      <w:r w:rsidRPr="00A024BD">
        <w:rPr>
          <w:b/>
          <w:lang w:eastAsia="zh-CN"/>
        </w:rPr>
        <w:t>erver UE can be either co-located with a target UE/anchor UE, or operated by a separate UE.</w:t>
      </w:r>
    </w:p>
    <w:p w14:paraId="0510928E" w14:textId="77777777" w:rsidR="005715D3" w:rsidRPr="00A024BD" w:rsidRDefault="005715D3" w:rsidP="005715D3">
      <w:pPr>
        <w:overflowPunct w:val="0"/>
        <w:autoSpaceDE w:val="0"/>
        <w:autoSpaceDN w:val="0"/>
        <w:adjustRightInd w:val="0"/>
        <w:spacing w:after="180"/>
        <w:rPr>
          <w:rFonts w:eastAsia="宋体"/>
          <w:b/>
          <w:sz w:val="22"/>
          <w:lang w:eastAsia="ja-JP"/>
        </w:rPr>
      </w:pPr>
      <w:r w:rsidRPr="00A024BD">
        <w:rPr>
          <w:rFonts w:eastAsia="宋体"/>
          <w:b/>
          <w:sz w:val="22"/>
          <w:lang w:eastAsia="ja-JP"/>
        </w:rPr>
        <w:t>Proposal 2: In addition to UE roles, RAN2 can also consider absolute or relative positioning</w:t>
      </w:r>
      <w:r>
        <w:rPr>
          <w:rFonts w:eastAsia="宋体"/>
          <w:b/>
          <w:sz w:val="22"/>
          <w:lang w:eastAsia="ja-JP"/>
        </w:rPr>
        <w:t>, UE types</w:t>
      </w:r>
      <w:r w:rsidRPr="00A024BD">
        <w:rPr>
          <w:rFonts w:eastAsia="宋体"/>
          <w:b/>
          <w:sz w:val="22"/>
          <w:lang w:eastAsia="ja-JP"/>
        </w:rPr>
        <w:t xml:space="preserve"> or UE mobility characteristics (i.e. UE speed, direction) during discovery procedure.</w:t>
      </w:r>
    </w:p>
    <w:p w14:paraId="4CE83B9A" w14:textId="77777777" w:rsidR="005715D3" w:rsidRPr="00024556" w:rsidRDefault="005715D3" w:rsidP="005715D3">
      <w:pPr>
        <w:overflowPunct w:val="0"/>
        <w:autoSpaceDE w:val="0"/>
        <w:autoSpaceDN w:val="0"/>
        <w:adjustRightInd w:val="0"/>
        <w:spacing w:after="180"/>
        <w:rPr>
          <w:rFonts w:eastAsia="宋体"/>
          <w:b/>
          <w:sz w:val="22"/>
          <w:lang w:eastAsia="ja-JP"/>
        </w:rPr>
      </w:pPr>
      <w:r w:rsidRPr="00024556">
        <w:rPr>
          <w:rFonts w:eastAsia="宋体"/>
          <w:b/>
          <w:sz w:val="22"/>
          <w:lang w:eastAsia="ja-JP"/>
        </w:rPr>
        <w:t xml:space="preserve">Proposal </w:t>
      </w:r>
      <w:r>
        <w:rPr>
          <w:rFonts w:eastAsia="宋体"/>
          <w:b/>
          <w:sz w:val="22"/>
          <w:lang w:eastAsia="ja-JP"/>
        </w:rPr>
        <w:t>4</w:t>
      </w:r>
      <w:r w:rsidRPr="00024556">
        <w:rPr>
          <w:rFonts w:eastAsia="宋体"/>
          <w:b/>
          <w:sz w:val="22"/>
          <w:lang w:eastAsia="ja-JP"/>
        </w:rPr>
        <w:t>: SLPP layer should maintain SLPP session, i.e. introduce SLPP session ID in SLPP messages.</w:t>
      </w:r>
    </w:p>
    <w:p w14:paraId="5E164661" w14:textId="77777777" w:rsidR="005715D3" w:rsidRPr="00024556" w:rsidRDefault="005715D3" w:rsidP="005715D3">
      <w:pPr>
        <w:overflowPunct w:val="0"/>
        <w:autoSpaceDE w:val="0"/>
        <w:autoSpaceDN w:val="0"/>
        <w:adjustRightInd w:val="0"/>
        <w:spacing w:after="180"/>
        <w:rPr>
          <w:rFonts w:eastAsia="宋体"/>
          <w:b/>
          <w:sz w:val="22"/>
        </w:rPr>
      </w:pPr>
      <w:r>
        <w:rPr>
          <w:rFonts w:eastAsia="宋体"/>
          <w:b/>
          <w:sz w:val="22"/>
        </w:rPr>
        <w:t xml:space="preserve">Proposal 5: RAN2 agree to send LS to SA2 to </w:t>
      </w:r>
      <w:r w:rsidRPr="00781D98">
        <w:rPr>
          <w:rFonts w:eastAsia="宋体"/>
          <w:b/>
          <w:sz w:val="22"/>
          <w:lang w:eastAsia="ja-JP"/>
        </w:rPr>
        <w:t>check whether legacy LCS service request cases can be applied to sidelink positioning cases.</w:t>
      </w:r>
    </w:p>
    <w:p w14:paraId="7BFB9FF2" w14:textId="64DAFDBC" w:rsidR="005715D3" w:rsidRDefault="005715D3" w:rsidP="005715D3">
      <w:pPr>
        <w:overflowPunct w:val="0"/>
        <w:autoSpaceDE w:val="0"/>
        <w:autoSpaceDN w:val="0"/>
        <w:adjustRightInd w:val="0"/>
        <w:spacing w:after="180"/>
        <w:rPr>
          <w:rFonts w:eastAsia="宋体"/>
          <w:b/>
          <w:sz w:val="22"/>
          <w:lang w:eastAsia="ja-JP"/>
        </w:rPr>
      </w:pPr>
      <w:r>
        <w:rPr>
          <w:rFonts w:eastAsia="宋体"/>
          <w:b/>
          <w:sz w:val="22"/>
          <w:lang w:eastAsia="ja-JP"/>
        </w:rPr>
        <w:t>Proposal 6: A</w:t>
      </w:r>
      <w:r w:rsidRPr="00781D98">
        <w:rPr>
          <w:rFonts w:eastAsia="宋体"/>
          <w:b/>
          <w:sz w:val="22"/>
          <w:lang w:eastAsia="ja-JP"/>
        </w:rPr>
        <w:t>ny explicit session management SLPP procedure is not necessary.</w:t>
      </w:r>
    </w:p>
    <w:p w14:paraId="69C52521" w14:textId="77777777" w:rsidR="004F05A4" w:rsidRDefault="004F05A4" w:rsidP="004F05A4">
      <w:pPr>
        <w:rPr>
          <w:b/>
          <w:lang w:eastAsia="zh-CN"/>
        </w:rPr>
      </w:pPr>
      <w:r w:rsidRPr="00136563">
        <w:rPr>
          <w:rFonts w:hint="eastAsia"/>
          <w:b/>
          <w:lang w:eastAsia="zh-CN"/>
        </w:rPr>
        <w:t>P</w:t>
      </w:r>
      <w:r w:rsidRPr="00136563">
        <w:rPr>
          <w:b/>
          <w:lang w:eastAsia="zh-CN"/>
        </w:rPr>
        <w:t xml:space="preserve">roposal 7: </w:t>
      </w:r>
      <w:r>
        <w:rPr>
          <w:b/>
          <w:lang w:eastAsia="zh-CN"/>
        </w:rPr>
        <w:t>RAN2 to</w:t>
      </w:r>
      <w:r w:rsidRPr="00BB5281">
        <w:rPr>
          <w:b/>
          <w:lang w:eastAsia="zh-CN"/>
        </w:rPr>
        <w:t xml:space="preserve"> confirm</w:t>
      </w:r>
      <w:r w:rsidRPr="00136563">
        <w:rPr>
          <w:b/>
          <w:lang w:eastAsia="zh-CN"/>
        </w:rPr>
        <w:t xml:space="preserve"> that group management for group positioning is handled by the upper/application layer and no impact is foreseen in RAN2.</w:t>
      </w:r>
    </w:p>
    <w:p w14:paraId="4045113B" w14:textId="519984E4" w:rsidR="004F05A4" w:rsidRPr="0050700C" w:rsidRDefault="004F05A4" w:rsidP="0050700C">
      <w:pPr>
        <w:rPr>
          <w:b/>
          <w:lang w:eastAsia="zh-CN"/>
        </w:rPr>
      </w:pPr>
      <w:r>
        <w:rPr>
          <w:b/>
          <w:lang w:eastAsia="zh-CN"/>
        </w:rPr>
        <w:t>Proposal 8: The group ID and/or Destination layer 2 ID for group positioning shall be provided by the upper layers.</w:t>
      </w:r>
    </w:p>
    <w:p w14:paraId="53293CA6" w14:textId="3CE61772" w:rsidR="00C73052" w:rsidRPr="00C8777B" w:rsidRDefault="00C73052" w:rsidP="00C73052">
      <w:pPr>
        <w:spacing w:after="180"/>
        <w:rPr>
          <w:b/>
        </w:rPr>
      </w:pPr>
      <w:r w:rsidRPr="00640DCB">
        <w:rPr>
          <w:b/>
        </w:rPr>
        <w:t xml:space="preserve">Proposal </w:t>
      </w:r>
      <w:r w:rsidR="004F05A4">
        <w:rPr>
          <w:b/>
        </w:rPr>
        <w:t>9</w:t>
      </w:r>
      <w:r w:rsidRPr="00640DCB">
        <w:rPr>
          <w:b/>
        </w:rPr>
        <w:t>: For protocol between UE and LMF, SLPP/RSPP can be transported as a container within LPP</w:t>
      </w:r>
      <w:r>
        <w:rPr>
          <w:b/>
        </w:rPr>
        <w:t xml:space="preserve"> for hybrid PC5+Uu positioning and PC5-only positioning</w:t>
      </w:r>
      <w:r w:rsidRPr="00640DCB">
        <w:rPr>
          <w:b/>
        </w:rPr>
        <w:t>.</w:t>
      </w:r>
    </w:p>
    <w:p w14:paraId="0EA72193" w14:textId="621E3DAA" w:rsidR="005715D3" w:rsidRDefault="005715D3" w:rsidP="005715D3">
      <w:pPr>
        <w:spacing w:after="180"/>
        <w:rPr>
          <w:b/>
        </w:rPr>
      </w:pPr>
      <w:r w:rsidRPr="00A97C06">
        <w:rPr>
          <w:b/>
        </w:rPr>
        <w:t>P</w:t>
      </w:r>
      <w:r w:rsidRPr="006D0E52">
        <w:rPr>
          <w:b/>
        </w:rPr>
        <w:t>rop</w:t>
      </w:r>
      <w:r w:rsidRPr="00C8777B">
        <w:rPr>
          <w:b/>
        </w:rPr>
        <w:t xml:space="preserve">osal </w:t>
      </w:r>
      <w:r w:rsidR="004F05A4">
        <w:rPr>
          <w:b/>
        </w:rPr>
        <w:t>10</w:t>
      </w:r>
      <w:r w:rsidRPr="00C8777B">
        <w:rPr>
          <w:b/>
        </w:rPr>
        <w:t>: RAN2 to</w:t>
      </w:r>
      <w:r>
        <w:rPr>
          <w:b/>
        </w:rPr>
        <w:t xml:space="preserve"> specify</w:t>
      </w:r>
      <w:r w:rsidRPr="00C8777B">
        <w:rPr>
          <w:b/>
        </w:rPr>
        <w:t xml:space="preserve"> mode1 coordination of SL PRS resources for multiple UEs participating a SL po</w:t>
      </w:r>
      <w:r w:rsidRPr="00A97C06">
        <w:rPr>
          <w:b/>
        </w:rPr>
        <w:t>sitioning session</w:t>
      </w:r>
      <w:r w:rsidRPr="006D0E52">
        <w:rPr>
          <w:b/>
        </w:rPr>
        <w:t>.</w:t>
      </w:r>
    </w:p>
    <w:bookmarkEnd w:id="11"/>
    <w:p w14:paraId="7154552F" w14:textId="25DCAADC" w:rsidR="00603681" w:rsidRPr="006D0E52" w:rsidRDefault="00603681" w:rsidP="00603681">
      <w:pPr>
        <w:pStyle w:val="1"/>
        <w:rPr>
          <w:rFonts w:ascii="Times New Roman" w:hAnsi="Times New Roman" w:cs="Times New Roman"/>
        </w:rPr>
      </w:pPr>
      <w:r w:rsidRPr="006D0E52">
        <w:rPr>
          <w:rFonts w:ascii="Times New Roman" w:hAnsi="Times New Roman" w:cs="Times New Roman"/>
        </w:rPr>
        <w:lastRenderedPageBreak/>
        <w:t>References</w:t>
      </w:r>
    </w:p>
    <w:p w14:paraId="157606B0" w14:textId="549133E5" w:rsidR="00051E2C" w:rsidRDefault="00E80636" w:rsidP="0086574D">
      <w:pPr>
        <w:pStyle w:val="af1"/>
        <w:rPr>
          <w:rFonts w:ascii="Times New Roman" w:eastAsiaTheme="minorEastAsia" w:hAnsi="Times New Roman"/>
          <w:kern w:val="2"/>
          <w:sz w:val="21"/>
          <w:szCs w:val="22"/>
          <w:lang w:eastAsia="zh-CN"/>
        </w:rPr>
      </w:pPr>
      <w:r w:rsidRPr="006D0E52" w:rsidDel="00E80636">
        <w:rPr>
          <w:rFonts w:ascii="Times New Roman" w:hAnsi="Times New Roman"/>
        </w:rPr>
        <w:t xml:space="preserve"> </w:t>
      </w:r>
      <w:r w:rsidR="00B35065" w:rsidRPr="006D0E52">
        <w:rPr>
          <w:rFonts w:ascii="Times New Roman" w:eastAsiaTheme="minorEastAsia" w:hAnsi="Times New Roman"/>
          <w:kern w:val="2"/>
          <w:sz w:val="21"/>
          <w:szCs w:val="22"/>
          <w:lang w:eastAsia="zh-CN"/>
        </w:rPr>
        <w:t>[</w:t>
      </w:r>
      <w:r w:rsidR="00B35065" w:rsidRPr="00C8777B">
        <w:rPr>
          <w:rFonts w:ascii="Times New Roman" w:eastAsiaTheme="minorEastAsia" w:hAnsi="Times New Roman"/>
          <w:kern w:val="2"/>
          <w:sz w:val="21"/>
          <w:szCs w:val="22"/>
          <w:lang w:eastAsia="zh-CN"/>
        </w:rPr>
        <w:t>1]</w:t>
      </w:r>
      <w:r w:rsidR="00B35065" w:rsidRPr="006D0E52">
        <w:rPr>
          <w:rFonts w:ascii="Times New Roman" w:eastAsiaTheme="minorEastAsia" w:hAnsi="Times New Roman"/>
          <w:kern w:val="2"/>
          <w:sz w:val="21"/>
          <w:szCs w:val="22"/>
          <w:lang w:eastAsia="zh-CN"/>
        </w:rPr>
        <w:t xml:space="preserve"> </w:t>
      </w:r>
      <w:r w:rsidR="00BC1A0C" w:rsidRPr="00A160B8">
        <w:rPr>
          <w:rFonts w:ascii="Times New Roman" w:eastAsiaTheme="minorEastAsia" w:hAnsi="Times New Roman"/>
          <w:kern w:val="2"/>
          <w:sz w:val="21"/>
          <w:szCs w:val="22"/>
          <w:lang w:eastAsia="zh-CN"/>
        </w:rPr>
        <w:t>S2-2305735</w:t>
      </w:r>
      <w:r w:rsidR="00B35065" w:rsidRPr="006D0E52">
        <w:rPr>
          <w:rFonts w:ascii="Times New Roman" w:eastAsiaTheme="minorEastAsia" w:hAnsi="Times New Roman"/>
          <w:kern w:val="2"/>
          <w:sz w:val="21"/>
          <w:szCs w:val="22"/>
          <w:lang w:eastAsia="zh-CN"/>
        </w:rPr>
        <w:t xml:space="preserve">, </w:t>
      </w:r>
      <w:r w:rsidR="00162A92" w:rsidRPr="00162A92">
        <w:rPr>
          <w:rFonts w:ascii="Times New Roman" w:eastAsiaTheme="minorEastAsia" w:hAnsi="Times New Roman"/>
          <w:kern w:val="2"/>
          <w:sz w:val="21"/>
          <w:szCs w:val="22"/>
          <w:lang w:eastAsia="zh-CN"/>
        </w:rPr>
        <w:t xml:space="preserve">Reply LS </w:t>
      </w:r>
      <w:r w:rsidR="00B152A7" w:rsidRPr="00B152A7">
        <w:rPr>
          <w:rFonts w:ascii="Times New Roman" w:eastAsiaTheme="minorEastAsia" w:hAnsi="Times New Roman"/>
          <w:kern w:val="2"/>
          <w:sz w:val="21"/>
          <w:szCs w:val="22"/>
          <w:lang w:eastAsia="zh-CN"/>
        </w:rPr>
        <w:t>on Sidelink positioning procedure (S2-2303952/R2-2302285)</w:t>
      </w:r>
    </w:p>
    <w:p w14:paraId="5911E415" w14:textId="2165CCA4" w:rsidR="00E90067" w:rsidRDefault="00E90067" w:rsidP="00E90067">
      <w:pPr>
        <w:pStyle w:val="af1"/>
        <w:ind w:firstLineChars="50" w:firstLine="105"/>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w:t>
      </w:r>
      <w:r>
        <w:rPr>
          <w:rFonts w:ascii="Times New Roman" w:eastAsiaTheme="minorEastAsia" w:hAnsi="Times New Roman"/>
          <w:kern w:val="2"/>
          <w:sz w:val="21"/>
          <w:szCs w:val="22"/>
          <w:lang w:eastAsia="zh-CN"/>
        </w:rPr>
        <w:t xml:space="preserve">2] </w:t>
      </w:r>
      <w:r w:rsidR="005715D3" w:rsidRPr="005715D3">
        <w:rPr>
          <w:rFonts w:ascii="Times New Roman" w:eastAsiaTheme="minorEastAsia" w:hAnsi="Times New Roman"/>
          <w:kern w:val="2"/>
          <w:sz w:val="21"/>
          <w:szCs w:val="22"/>
          <w:lang w:eastAsia="zh-CN"/>
        </w:rPr>
        <w:t>R2-2302448</w:t>
      </w:r>
      <w:r>
        <w:rPr>
          <w:rFonts w:ascii="Times New Roman" w:eastAsiaTheme="minorEastAsia" w:hAnsi="Times New Roman"/>
          <w:kern w:val="2"/>
          <w:sz w:val="21"/>
          <w:szCs w:val="22"/>
          <w:lang w:eastAsia="zh-CN"/>
        </w:rPr>
        <w:t xml:space="preserve">, </w:t>
      </w:r>
      <w:r w:rsidR="005715D3" w:rsidRPr="005715D3">
        <w:rPr>
          <w:rFonts w:ascii="Times New Roman" w:eastAsiaTheme="minorEastAsia" w:hAnsi="Times New Roman"/>
          <w:kern w:val="2"/>
          <w:sz w:val="21"/>
          <w:szCs w:val="22"/>
          <w:lang w:eastAsia="zh-CN"/>
        </w:rPr>
        <w:t>LS on support of multiple Target UEs</w:t>
      </w:r>
      <w:r w:rsidR="005715D3" w:rsidRPr="005715D3" w:rsidDel="005715D3">
        <w:rPr>
          <w:rFonts w:ascii="Times New Roman" w:eastAsiaTheme="minorEastAsia" w:hAnsi="Times New Roman"/>
          <w:kern w:val="2"/>
          <w:sz w:val="21"/>
          <w:szCs w:val="22"/>
          <w:lang w:eastAsia="zh-CN"/>
        </w:rPr>
        <w:t xml:space="preserve"> </w:t>
      </w:r>
      <w:r>
        <w:rPr>
          <w:rFonts w:ascii="Times New Roman" w:eastAsiaTheme="minorEastAsia" w:hAnsi="Times New Roman"/>
          <w:kern w:val="2"/>
          <w:sz w:val="21"/>
          <w:szCs w:val="22"/>
          <w:lang w:eastAsia="zh-CN"/>
        </w:rPr>
        <w:t>.</w:t>
      </w:r>
    </w:p>
    <w:p w14:paraId="698DC2AE" w14:textId="77777777" w:rsidR="000C613B" w:rsidRPr="00A160B8" w:rsidRDefault="000C613B" w:rsidP="0086574D">
      <w:pPr>
        <w:pStyle w:val="af1"/>
        <w:rPr>
          <w:rFonts w:ascii="Times New Roman" w:eastAsiaTheme="minorEastAsia" w:hAnsi="Times New Roman"/>
          <w:kern w:val="2"/>
          <w:sz w:val="21"/>
          <w:szCs w:val="22"/>
          <w:lang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2BCC9" w14:textId="77777777" w:rsidR="00ED2F0C" w:rsidRDefault="00ED2F0C">
      <w:r>
        <w:separator/>
      </w:r>
    </w:p>
  </w:endnote>
  <w:endnote w:type="continuationSeparator" w:id="0">
    <w:p w14:paraId="24571E30" w14:textId="77777777" w:rsidR="00ED2F0C" w:rsidRDefault="00ED2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0ABD2385" w:rsidR="005202E1" w:rsidRDefault="005202E1"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AE5A0F">
      <w:rPr>
        <w:rStyle w:val="a6"/>
        <w:rFonts w:eastAsia="等线"/>
      </w:rPr>
      <w:t>1</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AE5A0F">
      <w:rPr>
        <w:rStyle w:val="a6"/>
        <w:rFonts w:eastAsia="等线"/>
      </w:rPr>
      <w:t>8</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48BA0" w14:textId="77777777" w:rsidR="00ED2F0C" w:rsidRDefault="00ED2F0C">
      <w:r>
        <w:separator/>
      </w:r>
    </w:p>
  </w:footnote>
  <w:footnote w:type="continuationSeparator" w:id="0">
    <w:p w14:paraId="3290D754" w14:textId="77777777" w:rsidR="00ED2F0C" w:rsidRDefault="00ED2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5202E1" w:rsidRDefault="005202E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383"/>
    <w:multiLevelType w:val="hybridMultilevel"/>
    <w:tmpl w:val="D5969A84"/>
    <w:lvl w:ilvl="0" w:tplc="6882DF48">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0EA4507"/>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45A1F0E"/>
    <w:multiLevelType w:val="hybridMultilevel"/>
    <w:tmpl w:val="184A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961EB"/>
    <w:multiLevelType w:val="hybridMultilevel"/>
    <w:tmpl w:val="6BBC9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797EC8"/>
    <w:multiLevelType w:val="hybridMultilevel"/>
    <w:tmpl w:val="28662C62"/>
    <w:lvl w:ilvl="0" w:tplc="B1FCAE2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FB9613A"/>
    <w:multiLevelType w:val="hybridMultilevel"/>
    <w:tmpl w:val="8D50A9B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1E07B86"/>
    <w:multiLevelType w:val="hybridMultilevel"/>
    <w:tmpl w:val="5874BDB4"/>
    <w:lvl w:ilvl="0" w:tplc="41CA3C9A">
      <w:start w:val="8"/>
      <w:numFmt w:val="bullet"/>
      <w:lvlText w:val=""/>
      <w:lvlJc w:val="left"/>
      <w:pPr>
        <w:ind w:left="785" w:hanging="360"/>
      </w:pPr>
      <w:rPr>
        <w:rFonts w:ascii="Wingdings" w:eastAsia="Batang"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0"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71D6BE6"/>
    <w:multiLevelType w:val="multilevel"/>
    <w:tmpl w:val="171D6BE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5A550C"/>
    <w:multiLevelType w:val="hybridMultilevel"/>
    <w:tmpl w:val="646C2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A4318D2"/>
    <w:multiLevelType w:val="hybridMultilevel"/>
    <w:tmpl w:val="60ECAB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2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1A0630E"/>
    <w:multiLevelType w:val="hybridMultilevel"/>
    <w:tmpl w:val="B0149F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2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0157BF"/>
    <w:multiLevelType w:val="hybridMultilevel"/>
    <w:tmpl w:val="2C32BFFA"/>
    <w:lvl w:ilvl="0" w:tplc="A3DEE63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1944FB"/>
    <w:multiLevelType w:val="hybridMultilevel"/>
    <w:tmpl w:val="180E17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792107"/>
    <w:multiLevelType w:val="hybridMultilevel"/>
    <w:tmpl w:val="FCC2453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76E55BE"/>
    <w:multiLevelType w:val="hybridMultilevel"/>
    <w:tmpl w:val="246CCF76"/>
    <w:lvl w:ilvl="0" w:tplc="72E64A3A">
      <w:numFmt w:val="bullet"/>
      <w:lvlText w:val="-"/>
      <w:lvlJc w:val="left"/>
      <w:pPr>
        <w:ind w:left="450" w:hanging="24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6"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9DF3883"/>
    <w:multiLevelType w:val="singleLevel"/>
    <w:tmpl w:val="69DF3883"/>
    <w:lvl w:ilvl="0">
      <w:start w:val="1"/>
      <w:numFmt w:val="decimal"/>
      <w:suff w:val="space"/>
      <w:lvlText w:val="[%1]."/>
      <w:lvlJc w:val="left"/>
    </w:lvl>
  </w:abstractNum>
  <w:abstractNum w:abstractNumId="44"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581155B"/>
    <w:multiLevelType w:val="hybridMultilevel"/>
    <w:tmpl w:val="AFA86FF4"/>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9"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41"/>
  </w:num>
  <w:num w:numId="3">
    <w:abstractNumId w:val="22"/>
  </w:num>
  <w:num w:numId="4">
    <w:abstractNumId w:val="17"/>
  </w:num>
  <w:num w:numId="5">
    <w:abstractNumId w:val="40"/>
  </w:num>
  <w:num w:numId="6">
    <w:abstractNumId w:val="43"/>
  </w:num>
  <w:num w:numId="7">
    <w:abstractNumId w:val="25"/>
  </w:num>
  <w:num w:numId="8">
    <w:abstractNumId w:val="44"/>
  </w:num>
  <w:num w:numId="9">
    <w:abstractNumId w:val="24"/>
  </w:num>
  <w:num w:numId="10">
    <w:abstractNumId w:val="27"/>
  </w:num>
  <w:num w:numId="11">
    <w:abstractNumId w:val="1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7"/>
  </w:num>
  <w:num w:numId="15">
    <w:abstractNumId w:val="42"/>
  </w:num>
  <w:num w:numId="16">
    <w:abstractNumId w:val="23"/>
  </w:num>
  <w:num w:numId="17">
    <w:abstractNumId w:val="3"/>
  </w:num>
  <w:num w:numId="18">
    <w:abstractNumId w:val="12"/>
  </w:num>
  <w:num w:numId="19">
    <w:abstractNumId w:val="4"/>
  </w:num>
  <w:num w:numId="20">
    <w:abstractNumId w:val="46"/>
  </w:num>
  <w:num w:numId="21">
    <w:abstractNumId w:val="29"/>
  </w:num>
  <w:num w:numId="22">
    <w:abstractNumId w:val="39"/>
  </w:num>
  <w:num w:numId="23">
    <w:abstractNumId w:val="21"/>
  </w:num>
  <w:num w:numId="24">
    <w:abstractNumId w:val="10"/>
  </w:num>
  <w:num w:numId="25">
    <w:abstractNumId w:val="15"/>
  </w:num>
  <w:num w:numId="26">
    <w:abstractNumId w:val="47"/>
  </w:num>
  <w:num w:numId="27">
    <w:abstractNumId w:val="2"/>
  </w:num>
  <w:num w:numId="28">
    <w:abstractNumId w:val="30"/>
  </w:num>
  <w:num w:numId="29">
    <w:abstractNumId w:val="19"/>
  </w:num>
  <w:num w:numId="30">
    <w:abstractNumId w:val="36"/>
  </w:num>
  <w:num w:numId="31">
    <w:abstractNumId w:val="2"/>
  </w:num>
  <w:num w:numId="32">
    <w:abstractNumId w:val="9"/>
  </w:num>
  <w:num w:numId="33">
    <w:abstractNumId w:val="16"/>
  </w:num>
  <w:num w:numId="34">
    <w:abstractNumId w:val="8"/>
  </w:num>
  <w:num w:numId="35">
    <w:abstractNumId w:val="1"/>
  </w:num>
  <w:num w:numId="36">
    <w:abstractNumId w:val="2"/>
  </w:num>
  <w:num w:numId="37">
    <w:abstractNumId w:val="2"/>
  </w:num>
  <w:num w:numId="38">
    <w:abstractNumId w:val="28"/>
  </w:num>
  <w:num w:numId="39">
    <w:abstractNumId w:val="2"/>
  </w:num>
  <w:num w:numId="40">
    <w:abstractNumId w:val="20"/>
  </w:num>
  <w:num w:numId="41">
    <w:abstractNumId w:val="6"/>
  </w:num>
  <w:num w:numId="42">
    <w:abstractNumId w:val="45"/>
  </w:num>
  <w:num w:numId="43">
    <w:abstractNumId w:val="5"/>
  </w:num>
  <w:num w:numId="44">
    <w:abstractNumId w:val="34"/>
  </w:num>
  <w:num w:numId="45">
    <w:abstractNumId w:val="33"/>
  </w:num>
  <w:num w:numId="46">
    <w:abstractNumId w:val="0"/>
  </w:num>
  <w:num w:numId="47">
    <w:abstractNumId w:val="2"/>
  </w:num>
  <w:num w:numId="48">
    <w:abstractNumId w:val="26"/>
  </w:num>
  <w:num w:numId="49">
    <w:abstractNumId w:val="35"/>
  </w:num>
  <w:num w:numId="50">
    <w:abstractNumId w:val="31"/>
  </w:num>
  <w:num w:numId="51">
    <w:abstractNumId w:val="49"/>
  </w:num>
  <w:num w:numId="52">
    <w:abstractNumId w:val="18"/>
  </w:num>
  <w:num w:numId="53">
    <w:abstractNumId w:val="7"/>
  </w:num>
  <w:num w:numId="54">
    <w:abstractNumId w:val="32"/>
  </w:num>
  <w:num w:numId="55">
    <w:abstractNumId w:val="13"/>
  </w:num>
  <w:num w:numId="56">
    <w:abstractNumId w:val="48"/>
  </w:num>
  <w:num w:numId="57">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034B1"/>
    <w:rsid w:val="0000350B"/>
    <w:rsid w:val="00003C61"/>
    <w:rsid w:val="00004742"/>
    <w:rsid w:val="00006349"/>
    <w:rsid w:val="00007B5F"/>
    <w:rsid w:val="00007CAF"/>
    <w:rsid w:val="00010FB2"/>
    <w:rsid w:val="0001169A"/>
    <w:rsid w:val="00011C48"/>
    <w:rsid w:val="00011DF4"/>
    <w:rsid w:val="00013725"/>
    <w:rsid w:val="00016437"/>
    <w:rsid w:val="000167DA"/>
    <w:rsid w:val="00020592"/>
    <w:rsid w:val="00021393"/>
    <w:rsid w:val="0002298F"/>
    <w:rsid w:val="00024556"/>
    <w:rsid w:val="00024A66"/>
    <w:rsid w:val="00024DE4"/>
    <w:rsid w:val="0002538E"/>
    <w:rsid w:val="00026650"/>
    <w:rsid w:val="00026DB6"/>
    <w:rsid w:val="00026F91"/>
    <w:rsid w:val="00030254"/>
    <w:rsid w:val="00030577"/>
    <w:rsid w:val="000334BA"/>
    <w:rsid w:val="00033F18"/>
    <w:rsid w:val="000340C0"/>
    <w:rsid w:val="00034218"/>
    <w:rsid w:val="000357E3"/>
    <w:rsid w:val="000378A0"/>
    <w:rsid w:val="000401ED"/>
    <w:rsid w:val="00041FFC"/>
    <w:rsid w:val="00042034"/>
    <w:rsid w:val="000431F2"/>
    <w:rsid w:val="0004617E"/>
    <w:rsid w:val="00051E2C"/>
    <w:rsid w:val="000558CC"/>
    <w:rsid w:val="00057491"/>
    <w:rsid w:val="0006060F"/>
    <w:rsid w:val="00063473"/>
    <w:rsid w:val="0006552C"/>
    <w:rsid w:val="000668F9"/>
    <w:rsid w:val="000670F0"/>
    <w:rsid w:val="00067730"/>
    <w:rsid w:val="00067A32"/>
    <w:rsid w:val="00067F11"/>
    <w:rsid w:val="00070294"/>
    <w:rsid w:val="00070774"/>
    <w:rsid w:val="00071014"/>
    <w:rsid w:val="00071D59"/>
    <w:rsid w:val="000727ED"/>
    <w:rsid w:val="00073701"/>
    <w:rsid w:val="0007468B"/>
    <w:rsid w:val="00075ADB"/>
    <w:rsid w:val="00077300"/>
    <w:rsid w:val="00082447"/>
    <w:rsid w:val="00082CFA"/>
    <w:rsid w:val="00083BEA"/>
    <w:rsid w:val="00083CC8"/>
    <w:rsid w:val="00084E7F"/>
    <w:rsid w:val="0008594F"/>
    <w:rsid w:val="0008669B"/>
    <w:rsid w:val="00086BFE"/>
    <w:rsid w:val="0008709A"/>
    <w:rsid w:val="000872D4"/>
    <w:rsid w:val="0008763A"/>
    <w:rsid w:val="00091531"/>
    <w:rsid w:val="0009179D"/>
    <w:rsid w:val="0009265B"/>
    <w:rsid w:val="000942F6"/>
    <w:rsid w:val="00094A8C"/>
    <w:rsid w:val="00095DD0"/>
    <w:rsid w:val="00096CD8"/>
    <w:rsid w:val="000A0FC6"/>
    <w:rsid w:val="000A2FF8"/>
    <w:rsid w:val="000A3735"/>
    <w:rsid w:val="000A457A"/>
    <w:rsid w:val="000A5C97"/>
    <w:rsid w:val="000A6551"/>
    <w:rsid w:val="000A690A"/>
    <w:rsid w:val="000A6CB3"/>
    <w:rsid w:val="000B0CBB"/>
    <w:rsid w:val="000B0EB7"/>
    <w:rsid w:val="000B1648"/>
    <w:rsid w:val="000B323E"/>
    <w:rsid w:val="000B3BC4"/>
    <w:rsid w:val="000B3C22"/>
    <w:rsid w:val="000B4F96"/>
    <w:rsid w:val="000B65EA"/>
    <w:rsid w:val="000C053D"/>
    <w:rsid w:val="000C0F83"/>
    <w:rsid w:val="000C3520"/>
    <w:rsid w:val="000C53EE"/>
    <w:rsid w:val="000C543D"/>
    <w:rsid w:val="000C5CAE"/>
    <w:rsid w:val="000C5D28"/>
    <w:rsid w:val="000C613B"/>
    <w:rsid w:val="000C68FF"/>
    <w:rsid w:val="000C7EC9"/>
    <w:rsid w:val="000D1375"/>
    <w:rsid w:val="000D1A0A"/>
    <w:rsid w:val="000D1B99"/>
    <w:rsid w:val="000D2490"/>
    <w:rsid w:val="000D3EA5"/>
    <w:rsid w:val="000D433C"/>
    <w:rsid w:val="000D45CD"/>
    <w:rsid w:val="000D4A03"/>
    <w:rsid w:val="000D4A46"/>
    <w:rsid w:val="000D4D07"/>
    <w:rsid w:val="000D4EC0"/>
    <w:rsid w:val="000D65B4"/>
    <w:rsid w:val="000D6C6E"/>
    <w:rsid w:val="000D7628"/>
    <w:rsid w:val="000D7728"/>
    <w:rsid w:val="000E0A07"/>
    <w:rsid w:val="000E0F43"/>
    <w:rsid w:val="000E25B8"/>
    <w:rsid w:val="000E25CF"/>
    <w:rsid w:val="000E2DB0"/>
    <w:rsid w:val="000E3C00"/>
    <w:rsid w:val="000E47B8"/>
    <w:rsid w:val="000E5259"/>
    <w:rsid w:val="000E57E3"/>
    <w:rsid w:val="000E6F96"/>
    <w:rsid w:val="000E7891"/>
    <w:rsid w:val="000E79F9"/>
    <w:rsid w:val="000E7AB7"/>
    <w:rsid w:val="000F0DFA"/>
    <w:rsid w:val="000F13CC"/>
    <w:rsid w:val="000F1E9A"/>
    <w:rsid w:val="000F1FDE"/>
    <w:rsid w:val="000F2499"/>
    <w:rsid w:val="000F3F38"/>
    <w:rsid w:val="000F4EFB"/>
    <w:rsid w:val="000F50DF"/>
    <w:rsid w:val="000F580E"/>
    <w:rsid w:val="000F5E45"/>
    <w:rsid w:val="000F606C"/>
    <w:rsid w:val="000F6A0C"/>
    <w:rsid w:val="000F6EA2"/>
    <w:rsid w:val="000F6FCA"/>
    <w:rsid w:val="000F7E62"/>
    <w:rsid w:val="00102179"/>
    <w:rsid w:val="001040EB"/>
    <w:rsid w:val="0010493A"/>
    <w:rsid w:val="0010586C"/>
    <w:rsid w:val="00106E4F"/>
    <w:rsid w:val="00106F04"/>
    <w:rsid w:val="001078EB"/>
    <w:rsid w:val="00110BDC"/>
    <w:rsid w:val="00111C76"/>
    <w:rsid w:val="00112534"/>
    <w:rsid w:val="00113186"/>
    <w:rsid w:val="00113329"/>
    <w:rsid w:val="001154B0"/>
    <w:rsid w:val="001164AA"/>
    <w:rsid w:val="001164C0"/>
    <w:rsid w:val="00116856"/>
    <w:rsid w:val="00116AC5"/>
    <w:rsid w:val="00116E36"/>
    <w:rsid w:val="00117C00"/>
    <w:rsid w:val="00117C9E"/>
    <w:rsid w:val="001204E8"/>
    <w:rsid w:val="001214B4"/>
    <w:rsid w:val="00122470"/>
    <w:rsid w:val="0012275C"/>
    <w:rsid w:val="00122BD9"/>
    <w:rsid w:val="00122EB0"/>
    <w:rsid w:val="00125137"/>
    <w:rsid w:val="001254DF"/>
    <w:rsid w:val="0012552E"/>
    <w:rsid w:val="001258C2"/>
    <w:rsid w:val="0012602D"/>
    <w:rsid w:val="001266B5"/>
    <w:rsid w:val="0012783A"/>
    <w:rsid w:val="00131300"/>
    <w:rsid w:val="00132365"/>
    <w:rsid w:val="001324A2"/>
    <w:rsid w:val="00133F19"/>
    <w:rsid w:val="00135D46"/>
    <w:rsid w:val="00136F41"/>
    <w:rsid w:val="0014003B"/>
    <w:rsid w:val="001411B1"/>
    <w:rsid w:val="00141EEE"/>
    <w:rsid w:val="001425F0"/>
    <w:rsid w:val="00143666"/>
    <w:rsid w:val="00144118"/>
    <w:rsid w:val="001449DF"/>
    <w:rsid w:val="00146841"/>
    <w:rsid w:val="00146D92"/>
    <w:rsid w:val="00147937"/>
    <w:rsid w:val="001505DD"/>
    <w:rsid w:val="00150613"/>
    <w:rsid w:val="00150788"/>
    <w:rsid w:val="001516D2"/>
    <w:rsid w:val="00152341"/>
    <w:rsid w:val="00152A50"/>
    <w:rsid w:val="00152C07"/>
    <w:rsid w:val="0015328A"/>
    <w:rsid w:val="00153819"/>
    <w:rsid w:val="00154B1C"/>
    <w:rsid w:val="00154F47"/>
    <w:rsid w:val="0015799C"/>
    <w:rsid w:val="00160142"/>
    <w:rsid w:val="00161178"/>
    <w:rsid w:val="00161DB2"/>
    <w:rsid w:val="0016267E"/>
    <w:rsid w:val="00162A92"/>
    <w:rsid w:val="00162ABE"/>
    <w:rsid w:val="00162EB1"/>
    <w:rsid w:val="001633E2"/>
    <w:rsid w:val="001665F8"/>
    <w:rsid w:val="0016715E"/>
    <w:rsid w:val="0016734F"/>
    <w:rsid w:val="00167386"/>
    <w:rsid w:val="00167FA7"/>
    <w:rsid w:val="00170016"/>
    <w:rsid w:val="001703BE"/>
    <w:rsid w:val="00170F90"/>
    <w:rsid w:val="00171159"/>
    <w:rsid w:val="001714B3"/>
    <w:rsid w:val="0017352B"/>
    <w:rsid w:val="001746E5"/>
    <w:rsid w:val="00176E49"/>
    <w:rsid w:val="00177270"/>
    <w:rsid w:val="001807F5"/>
    <w:rsid w:val="00182165"/>
    <w:rsid w:val="00182253"/>
    <w:rsid w:val="001846AD"/>
    <w:rsid w:val="001847A1"/>
    <w:rsid w:val="00184F0A"/>
    <w:rsid w:val="0018534B"/>
    <w:rsid w:val="0018628D"/>
    <w:rsid w:val="00187914"/>
    <w:rsid w:val="00190091"/>
    <w:rsid w:val="00190AFB"/>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70D7"/>
    <w:rsid w:val="001A750A"/>
    <w:rsid w:val="001B298F"/>
    <w:rsid w:val="001B2B51"/>
    <w:rsid w:val="001B2CE4"/>
    <w:rsid w:val="001B33FD"/>
    <w:rsid w:val="001B3791"/>
    <w:rsid w:val="001B4BDB"/>
    <w:rsid w:val="001B4DCA"/>
    <w:rsid w:val="001B55D0"/>
    <w:rsid w:val="001B7B18"/>
    <w:rsid w:val="001C043C"/>
    <w:rsid w:val="001C34E0"/>
    <w:rsid w:val="001C4128"/>
    <w:rsid w:val="001C6E68"/>
    <w:rsid w:val="001D10ED"/>
    <w:rsid w:val="001D20AE"/>
    <w:rsid w:val="001D411C"/>
    <w:rsid w:val="001D4212"/>
    <w:rsid w:val="001D4312"/>
    <w:rsid w:val="001D67E1"/>
    <w:rsid w:val="001D69D7"/>
    <w:rsid w:val="001D70FC"/>
    <w:rsid w:val="001E0C72"/>
    <w:rsid w:val="001E14BB"/>
    <w:rsid w:val="001E169D"/>
    <w:rsid w:val="001E2711"/>
    <w:rsid w:val="001E3DF3"/>
    <w:rsid w:val="001E3EBE"/>
    <w:rsid w:val="001E3EE5"/>
    <w:rsid w:val="001E3F30"/>
    <w:rsid w:val="001E52DA"/>
    <w:rsid w:val="001E5928"/>
    <w:rsid w:val="001E5D5A"/>
    <w:rsid w:val="001E6160"/>
    <w:rsid w:val="001E67BA"/>
    <w:rsid w:val="001F054A"/>
    <w:rsid w:val="001F079F"/>
    <w:rsid w:val="001F15E3"/>
    <w:rsid w:val="001F28E1"/>
    <w:rsid w:val="001F2903"/>
    <w:rsid w:val="001F395B"/>
    <w:rsid w:val="001F50C2"/>
    <w:rsid w:val="001F53F7"/>
    <w:rsid w:val="001F5D7E"/>
    <w:rsid w:val="001F61D1"/>
    <w:rsid w:val="001F62E3"/>
    <w:rsid w:val="001F7067"/>
    <w:rsid w:val="001F7767"/>
    <w:rsid w:val="00201A29"/>
    <w:rsid w:val="00202689"/>
    <w:rsid w:val="0020590D"/>
    <w:rsid w:val="00205CAA"/>
    <w:rsid w:val="00206317"/>
    <w:rsid w:val="0020664E"/>
    <w:rsid w:val="0020763D"/>
    <w:rsid w:val="00207E62"/>
    <w:rsid w:val="002107DB"/>
    <w:rsid w:val="0021086C"/>
    <w:rsid w:val="00210D37"/>
    <w:rsid w:val="00212483"/>
    <w:rsid w:val="002126CA"/>
    <w:rsid w:val="00214825"/>
    <w:rsid w:val="00215005"/>
    <w:rsid w:val="002166D1"/>
    <w:rsid w:val="00216E77"/>
    <w:rsid w:val="00217075"/>
    <w:rsid w:val="0021763F"/>
    <w:rsid w:val="00220746"/>
    <w:rsid w:val="00221AEF"/>
    <w:rsid w:val="00222817"/>
    <w:rsid w:val="002229FA"/>
    <w:rsid w:val="00225C37"/>
    <w:rsid w:val="002267AB"/>
    <w:rsid w:val="00226B28"/>
    <w:rsid w:val="00226DEE"/>
    <w:rsid w:val="00227F6C"/>
    <w:rsid w:val="0023142B"/>
    <w:rsid w:val="00233864"/>
    <w:rsid w:val="00233ED4"/>
    <w:rsid w:val="002357CD"/>
    <w:rsid w:val="00235D9C"/>
    <w:rsid w:val="00235EB6"/>
    <w:rsid w:val="00236D0F"/>
    <w:rsid w:val="00237BC9"/>
    <w:rsid w:val="0024032C"/>
    <w:rsid w:val="00241149"/>
    <w:rsid w:val="00241DC3"/>
    <w:rsid w:val="0024259B"/>
    <w:rsid w:val="00245FE8"/>
    <w:rsid w:val="00247893"/>
    <w:rsid w:val="00247FB0"/>
    <w:rsid w:val="00250CC8"/>
    <w:rsid w:val="00251912"/>
    <w:rsid w:val="00252075"/>
    <w:rsid w:val="002521DF"/>
    <w:rsid w:val="00253584"/>
    <w:rsid w:val="00253B46"/>
    <w:rsid w:val="002561D2"/>
    <w:rsid w:val="0025776F"/>
    <w:rsid w:val="0026068E"/>
    <w:rsid w:val="00260D02"/>
    <w:rsid w:val="00261FAF"/>
    <w:rsid w:val="00262D6D"/>
    <w:rsid w:val="00263478"/>
    <w:rsid w:val="002636CC"/>
    <w:rsid w:val="00263BB7"/>
    <w:rsid w:val="00263C75"/>
    <w:rsid w:val="0027182B"/>
    <w:rsid w:val="00273B85"/>
    <w:rsid w:val="002741F5"/>
    <w:rsid w:val="002749A8"/>
    <w:rsid w:val="00275A4C"/>
    <w:rsid w:val="00276174"/>
    <w:rsid w:val="00277133"/>
    <w:rsid w:val="00281850"/>
    <w:rsid w:val="00283F11"/>
    <w:rsid w:val="002859AC"/>
    <w:rsid w:val="00285D20"/>
    <w:rsid w:val="00286D44"/>
    <w:rsid w:val="00287B4F"/>
    <w:rsid w:val="00292F2F"/>
    <w:rsid w:val="00294A77"/>
    <w:rsid w:val="0029553C"/>
    <w:rsid w:val="00296024"/>
    <w:rsid w:val="00296E6C"/>
    <w:rsid w:val="002A0053"/>
    <w:rsid w:val="002A0521"/>
    <w:rsid w:val="002A1D58"/>
    <w:rsid w:val="002A1D8A"/>
    <w:rsid w:val="002A29E1"/>
    <w:rsid w:val="002A37DA"/>
    <w:rsid w:val="002A3E10"/>
    <w:rsid w:val="002A47A9"/>
    <w:rsid w:val="002A59A8"/>
    <w:rsid w:val="002A7082"/>
    <w:rsid w:val="002A71D5"/>
    <w:rsid w:val="002A7567"/>
    <w:rsid w:val="002A77F3"/>
    <w:rsid w:val="002B0F6D"/>
    <w:rsid w:val="002B26EA"/>
    <w:rsid w:val="002B27D9"/>
    <w:rsid w:val="002B35CA"/>
    <w:rsid w:val="002B3A6D"/>
    <w:rsid w:val="002B4F78"/>
    <w:rsid w:val="002B5495"/>
    <w:rsid w:val="002B6040"/>
    <w:rsid w:val="002B60F7"/>
    <w:rsid w:val="002B711E"/>
    <w:rsid w:val="002B7351"/>
    <w:rsid w:val="002B77C8"/>
    <w:rsid w:val="002B7A86"/>
    <w:rsid w:val="002C2963"/>
    <w:rsid w:val="002C388E"/>
    <w:rsid w:val="002C3A2C"/>
    <w:rsid w:val="002C4535"/>
    <w:rsid w:val="002C48D9"/>
    <w:rsid w:val="002C6887"/>
    <w:rsid w:val="002C76A7"/>
    <w:rsid w:val="002D048D"/>
    <w:rsid w:val="002D0E4D"/>
    <w:rsid w:val="002D107F"/>
    <w:rsid w:val="002D1EC5"/>
    <w:rsid w:val="002D465C"/>
    <w:rsid w:val="002D4C9B"/>
    <w:rsid w:val="002D4FAF"/>
    <w:rsid w:val="002D55A8"/>
    <w:rsid w:val="002D5D44"/>
    <w:rsid w:val="002D7893"/>
    <w:rsid w:val="002E078C"/>
    <w:rsid w:val="002E1A2C"/>
    <w:rsid w:val="002E2372"/>
    <w:rsid w:val="002E269F"/>
    <w:rsid w:val="002E276C"/>
    <w:rsid w:val="002E306F"/>
    <w:rsid w:val="002E383C"/>
    <w:rsid w:val="002E398A"/>
    <w:rsid w:val="002E6075"/>
    <w:rsid w:val="002E6E2C"/>
    <w:rsid w:val="002E73C7"/>
    <w:rsid w:val="002E7FE1"/>
    <w:rsid w:val="002F01F8"/>
    <w:rsid w:val="002F0C70"/>
    <w:rsid w:val="002F2515"/>
    <w:rsid w:val="002F3FF7"/>
    <w:rsid w:val="002F4E7A"/>
    <w:rsid w:val="002F614F"/>
    <w:rsid w:val="00300AA1"/>
    <w:rsid w:val="003025BB"/>
    <w:rsid w:val="00302CD2"/>
    <w:rsid w:val="00302F71"/>
    <w:rsid w:val="00303480"/>
    <w:rsid w:val="00305136"/>
    <w:rsid w:val="00306284"/>
    <w:rsid w:val="00307E2C"/>
    <w:rsid w:val="0031288D"/>
    <w:rsid w:val="003147A6"/>
    <w:rsid w:val="00314D29"/>
    <w:rsid w:val="00316EBE"/>
    <w:rsid w:val="00316F74"/>
    <w:rsid w:val="00320E25"/>
    <w:rsid w:val="003211DE"/>
    <w:rsid w:val="00323534"/>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C52"/>
    <w:rsid w:val="00337479"/>
    <w:rsid w:val="0034006F"/>
    <w:rsid w:val="0034149C"/>
    <w:rsid w:val="00341751"/>
    <w:rsid w:val="0034277A"/>
    <w:rsid w:val="00342924"/>
    <w:rsid w:val="003451BC"/>
    <w:rsid w:val="0034606B"/>
    <w:rsid w:val="003463AB"/>
    <w:rsid w:val="003467DE"/>
    <w:rsid w:val="0034686E"/>
    <w:rsid w:val="00346A88"/>
    <w:rsid w:val="0034711F"/>
    <w:rsid w:val="003506EB"/>
    <w:rsid w:val="0035169D"/>
    <w:rsid w:val="00352866"/>
    <w:rsid w:val="00354E2F"/>
    <w:rsid w:val="00355138"/>
    <w:rsid w:val="003558B5"/>
    <w:rsid w:val="0035603C"/>
    <w:rsid w:val="003567E7"/>
    <w:rsid w:val="00356F57"/>
    <w:rsid w:val="003572A4"/>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7168E"/>
    <w:rsid w:val="00371D12"/>
    <w:rsid w:val="003721E1"/>
    <w:rsid w:val="00373334"/>
    <w:rsid w:val="003739DB"/>
    <w:rsid w:val="00375DC6"/>
    <w:rsid w:val="0037749F"/>
    <w:rsid w:val="00377B1C"/>
    <w:rsid w:val="003818CF"/>
    <w:rsid w:val="0038304F"/>
    <w:rsid w:val="003833C5"/>
    <w:rsid w:val="00383820"/>
    <w:rsid w:val="003842AC"/>
    <w:rsid w:val="00390582"/>
    <w:rsid w:val="00390F49"/>
    <w:rsid w:val="00391AE4"/>
    <w:rsid w:val="003923D8"/>
    <w:rsid w:val="00392593"/>
    <w:rsid w:val="00392DAC"/>
    <w:rsid w:val="00392EC1"/>
    <w:rsid w:val="003949CD"/>
    <w:rsid w:val="00394D2F"/>
    <w:rsid w:val="00396F15"/>
    <w:rsid w:val="003972CC"/>
    <w:rsid w:val="003A0298"/>
    <w:rsid w:val="003A08AE"/>
    <w:rsid w:val="003A1521"/>
    <w:rsid w:val="003A3128"/>
    <w:rsid w:val="003B2CEB"/>
    <w:rsid w:val="003B39B5"/>
    <w:rsid w:val="003B3F52"/>
    <w:rsid w:val="003B5A8D"/>
    <w:rsid w:val="003B5FB8"/>
    <w:rsid w:val="003B6A1F"/>
    <w:rsid w:val="003B6EC5"/>
    <w:rsid w:val="003C07E0"/>
    <w:rsid w:val="003C417A"/>
    <w:rsid w:val="003C5C33"/>
    <w:rsid w:val="003C6EDC"/>
    <w:rsid w:val="003C6F8E"/>
    <w:rsid w:val="003C7A26"/>
    <w:rsid w:val="003D26E9"/>
    <w:rsid w:val="003D2ABE"/>
    <w:rsid w:val="003D2AD5"/>
    <w:rsid w:val="003D30C2"/>
    <w:rsid w:val="003D3185"/>
    <w:rsid w:val="003D434A"/>
    <w:rsid w:val="003D5102"/>
    <w:rsid w:val="003D57C1"/>
    <w:rsid w:val="003D5B99"/>
    <w:rsid w:val="003D5D4D"/>
    <w:rsid w:val="003D62AD"/>
    <w:rsid w:val="003D79CB"/>
    <w:rsid w:val="003D7F6A"/>
    <w:rsid w:val="003E074E"/>
    <w:rsid w:val="003E07AA"/>
    <w:rsid w:val="003E1676"/>
    <w:rsid w:val="003E2663"/>
    <w:rsid w:val="003E2EFD"/>
    <w:rsid w:val="003E3E41"/>
    <w:rsid w:val="003E7BA5"/>
    <w:rsid w:val="003F073C"/>
    <w:rsid w:val="003F0927"/>
    <w:rsid w:val="003F0958"/>
    <w:rsid w:val="003F1EEA"/>
    <w:rsid w:val="003F2B49"/>
    <w:rsid w:val="003F2C46"/>
    <w:rsid w:val="003F3410"/>
    <w:rsid w:val="003F3916"/>
    <w:rsid w:val="003F3B71"/>
    <w:rsid w:val="003F3EF4"/>
    <w:rsid w:val="003F773D"/>
    <w:rsid w:val="00400B22"/>
    <w:rsid w:val="00401930"/>
    <w:rsid w:val="00402E76"/>
    <w:rsid w:val="00403542"/>
    <w:rsid w:val="00403810"/>
    <w:rsid w:val="00404DF0"/>
    <w:rsid w:val="00405F81"/>
    <w:rsid w:val="004062C6"/>
    <w:rsid w:val="00406E5B"/>
    <w:rsid w:val="00412D2E"/>
    <w:rsid w:val="00412D80"/>
    <w:rsid w:val="00413AB3"/>
    <w:rsid w:val="00414704"/>
    <w:rsid w:val="0041501E"/>
    <w:rsid w:val="00415FA9"/>
    <w:rsid w:val="004161E1"/>
    <w:rsid w:val="004168C1"/>
    <w:rsid w:val="00417CB9"/>
    <w:rsid w:val="00417EA5"/>
    <w:rsid w:val="004201CC"/>
    <w:rsid w:val="004202A0"/>
    <w:rsid w:val="00420A1D"/>
    <w:rsid w:val="00421560"/>
    <w:rsid w:val="00422EFE"/>
    <w:rsid w:val="0042333E"/>
    <w:rsid w:val="00423D71"/>
    <w:rsid w:val="004241CD"/>
    <w:rsid w:val="00426073"/>
    <w:rsid w:val="0042639D"/>
    <w:rsid w:val="00426589"/>
    <w:rsid w:val="00426A20"/>
    <w:rsid w:val="00426BD8"/>
    <w:rsid w:val="0042727F"/>
    <w:rsid w:val="00427622"/>
    <w:rsid w:val="00430300"/>
    <w:rsid w:val="0043151D"/>
    <w:rsid w:val="0043181C"/>
    <w:rsid w:val="00431C56"/>
    <w:rsid w:val="004320A1"/>
    <w:rsid w:val="004323AE"/>
    <w:rsid w:val="00433E1A"/>
    <w:rsid w:val="00433ED1"/>
    <w:rsid w:val="00434A5C"/>
    <w:rsid w:val="00434C2F"/>
    <w:rsid w:val="00435356"/>
    <w:rsid w:val="00435740"/>
    <w:rsid w:val="004357C5"/>
    <w:rsid w:val="00440CA1"/>
    <w:rsid w:val="00441351"/>
    <w:rsid w:val="004435DC"/>
    <w:rsid w:val="004438D4"/>
    <w:rsid w:val="00443A03"/>
    <w:rsid w:val="00443AE3"/>
    <w:rsid w:val="004445F3"/>
    <w:rsid w:val="004451CB"/>
    <w:rsid w:val="004451D4"/>
    <w:rsid w:val="00446C43"/>
    <w:rsid w:val="0044740B"/>
    <w:rsid w:val="00452FE9"/>
    <w:rsid w:val="00453611"/>
    <w:rsid w:val="00453B95"/>
    <w:rsid w:val="00453C26"/>
    <w:rsid w:val="00455443"/>
    <w:rsid w:val="00455590"/>
    <w:rsid w:val="00455638"/>
    <w:rsid w:val="00460416"/>
    <w:rsid w:val="00460EB1"/>
    <w:rsid w:val="00461C66"/>
    <w:rsid w:val="00463925"/>
    <w:rsid w:val="00464C27"/>
    <w:rsid w:val="00465058"/>
    <w:rsid w:val="0046614B"/>
    <w:rsid w:val="0046659D"/>
    <w:rsid w:val="004666DF"/>
    <w:rsid w:val="00466D78"/>
    <w:rsid w:val="004671C0"/>
    <w:rsid w:val="00470327"/>
    <w:rsid w:val="0047051B"/>
    <w:rsid w:val="00470F16"/>
    <w:rsid w:val="004731C9"/>
    <w:rsid w:val="004733A4"/>
    <w:rsid w:val="00473DA7"/>
    <w:rsid w:val="0047675C"/>
    <w:rsid w:val="004773D9"/>
    <w:rsid w:val="00481BF1"/>
    <w:rsid w:val="00482A38"/>
    <w:rsid w:val="0048388D"/>
    <w:rsid w:val="00486198"/>
    <w:rsid w:val="00487FF0"/>
    <w:rsid w:val="004903DE"/>
    <w:rsid w:val="004906D2"/>
    <w:rsid w:val="00492D4A"/>
    <w:rsid w:val="00492D56"/>
    <w:rsid w:val="00494346"/>
    <w:rsid w:val="004948EC"/>
    <w:rsid w:val="0049490D"/>
    <w:rsid w:val="0049600D"/>
    <w:rsid w:val="004963A1"/>
    <w:rsid w:val="00496862"/>
    <w:rsid w:val="00497B8D"/>
    <w:rsid w:val="004A0351"/>
    <w:rsid w:val="004A2A71"/>
    <w:rsid w:val="004A3FBB"/>
    <w:rsid w:val="004A4B72"/>
    <w:rsid w:val="004A58F5"/>
    <w:rsid w:val="004A654B"/>
    <w:rsid w:val="004B020F"/>
    <w:rsid w:val="004B0F93"/>
    <w:rsid w:val="004B1C65"/>
    <w:rsid w:val="004B1DA0"/>
    <w:rsid w:val="004B2FBF"/>
    <w:rsid w:val="004B4DAD"/>
    <w:rsid w:val="004B4E1B"/>
    <w:rsid w:val="004B5CB1"/>
    <w:rsid w:val="004B78E9"/>
    <w:rsid w:val="004B7E46"/>
    <w:rsid w:val="004C01FC"/>
    <w:rsid w:val="004C03C4"/>
    <w:rsid w:val="004C0789"/>
    <w:rsid w:val="004C2096"/>
    <w:rsid w:val="004C339D"/>
    <w:rsid w:val="004C35B4"/>
    <w:rsid w:val="004C3C76"/>
    <w:rsid w:val="004C4D47"/>
    <w:rsid w:val="004C66ED"/>
    <w:rsid w:val="004C764A"/>
    <w:rsid w:val="004D06DB"/>
    <w:rsid w:val="004D1128"/>
    <w:rsid w:val="004D1C9B"/>
    <w:rsid w:val="004D207E"/>
    <w:rsid w:val="004D2ACA"/>
    <w:rsid w:val="004D2B85"/>
    <w:rsid w:val="004D38CB"/>
    <w:rsid w:val="004D4AA1"/>
    <w:rsid w:val="004D62B2"/>
    <w:rsid w:val="004D7801"/>
    <w:rsid w:val="004D7B8E"/>
    <w:rsid w:val="004E0680"/>
    <w:rsid w:val="004E0F02"/>
    <w:rsid w:val="004E3F4A"/>
    <w:rsid w:val="004E40BF"/>
    <w:rsid w:val="004E5913"/>
    <w:rsid w:val="004E6781"/>
    <w:rsid w:val="004E6D53"/>
    <w:rsid w:val="004E6D8B"/>
    <w:rsid w:val="004F0458"/>
    <w:rsid w:val="004F05A4"/>
    <w:rsid w:val="004F0D14"/>
    <w:rsid w:val="004F2246"/>
    <w:rsid w:val="004F3340"/>
    <w:rsid w:val="004F3903"/>
    <w:rsid w:val="004F434F"/>
    <w:rsid w:val="004F45DA"/>
    <w:rsid w:val="004F5561"/>
    <w:rsid w:val="004F58DB"/>
    <w:rsid w:val="004F5934"/>
    <w:rsid w:val="004F5C78"/>
    <w:rsid w:val="0050062F"/>
    <w:rsid w:val="00500AD8"/>
    <w:rsid w:val="00500BD6"/>
    <w:rsid w:val="00503DAF"/>
    <w:rsid w:val="00504604"/>
    <w:rsid w:val="005051FC"/>
    <w:rsid w:val="005057EF"/>
    <w:rsid w:val="005060EE"/>
    <w:rsid w:val="005061AE"/>
    <w:rsid w:val="0050663B"/>
    <w:rsid w:val="00506769"/>
    <w:rsid w:val="005068D5"/>
    <w:rsid w:val="00506F6E"/>
    <w:rsid w:val="0050700C"/>
    <w:rsid w:val="005070B4"/>
    <w:rsid w:val="005075F5"/>
    <w:rsid w:val="005078F9"/>
    <w:rsid w:val="0051095E"/>
    <w:rsid w:val="00511377"/>
    <w:rsid w:val="00512771"/>
    <w:rsid w:val="00512866"/>
    <w:rsid w:val="00512A0E"/>
    <w:rsid w:val="00513394"/>
    <w:rsid w:val="00513407"/>
    <w:rsid w:val="0051351C"/>
    <w:rsid w:val="005165B4"/>
    <w:rsid w:val="005176CB"/>
    <w:rsid w:val="00517E43"/>
    <w:rsid w:val="005202E1"/>
    <w:rsid w:val="00520FAA"/>
    <w:rsid w:val="0052133E"/>
    <w:rsid w:val="0052318E"/>
    <w:rsid w:val="00524F39"/>
    <w:rsid w:val="005270C0"/>
    <w:rsid w:val="00527608"/>
    <w:rsid w:val="00527A78"/>
    <w:rsid w:val="00527DA3"/>
    <w:rsid w:val="00530442"/>
    <w:rsid w:val="0053175F"/>
    <w:rsid w:val="005325AB"/>
    <w:rsid w:val="00532C35"/>
    <w:rsid w:val="00535DF1"/>
    <w:rsid w:val="005375B9"/>
    <w:rsid w:val="00544599"/>
    <w:rsid w:val="00544ACB"/>
    <w:rsid w:val="00546696"/>
    <w:rsid w:val="005469BE"/>
    <w:rsid w:val="00550BA5"/>
    <w:rsid w:val="005525EC"/>
    <w:rsid w:val="005526AC"/>
    <w:rsid w:val="00553F21"/>
    <w:rsid w:val="0055419A"/>
    <w:rsid w:val="00555187"/>
    <w:rsid w:val="00555B17"/>
    <w:rsid w:val="0055664A"/>
    <w:rsid w:val="0055675D"/>
    <w:rsid w:val="005578E6"/>
    <w:rsid w:val="00562409"/>
    <w:rsid w:val="0056340D"/>
    <w:rsid w:val="0056342E"/>
    <w:rsid w:val="00565432"/>
    <w:rsid w:val="00565BB3"/>
    <w:rsid w:val="00567247"/>
    <w:rsid w:val="005673CE"/>
    <w:rsid w:val="0057075B"/>
    <w:rsid w:val="00570E4A"/>
    <w:rsid w:val="00570E5E"/>
    <w:rsid w:val="005715D3"/>
    <w:rsid w:val="005720BB"/>
    <w:rsid w:val="00573C97"/>
    <w:rsid w:val="00573D60"/>
    <w:rsid w:val="0057497A"/>
    <w:rsid w:val="005756F6"/>
    <w:rsid w:val="005767DC"/>
    <w:rsid w:val="00576BB3"/>
    <w:rsid w:val="00577E0B"/>
    <w:rsid w:val="005822C9"/>
    <w:rsid w:val="00582851"/>
    <w:rsid w:val="00582A6A"/>
    <w:rsid w:val="00582BB7"/>
    <w:rsid w:val="005830E1"/>
    <w:rsid w:val="00585532"/>
    <w:rsid w:val="00585695"/>
    <w:rsid w:val="00586002"/>
    <w:rsid w:val="005863FE"/>
    <w:rsid w:val="00590A55"/>
    <w:rsid w:val="0059245A"/>
    <w:rsid w:val="00592C17"/>
    <w:rsid w:val="00592E63"/>
    <w:rsid w:val="00593C68"/>
    <w:rsid w:val="00593F9B"/>
    <w:rsid w:val="005950F4"/>
    <w:rsid w:val="00595B72"/>
    <w:rsid w:val="00595DD2"/>
    <w:rsid w:val="0059625A"/>
    <w:rsid w:val="00597F71"/>
    <w:rsid w:val="005A43DC"/>
    <w:rsid w:val="005A47CC"/>
    <w:rsid w:val="005A5356"/>
    <w:rsid w:val="005A6084"/>
    <w:rsid w:val="005A7E87"/>
    <w:rsid w:val="005B0116"/>
    <w:rsid w:val="005B0289"/>
    <w:rsid w:val="005B070D"/>
    <w:rsid w:val="005B0A5B"/>
    <w:rsid w:val="005B16D4"/>
    <w:rsid w:val="005B1857"/>
    <w:rsid w:val="005B1F1E"/>
    <w:rsid w:val="005B2219"/>
    <w:rsid w:val="005B40B9"/>
    <w:rsid w:val="005B41E3"/>
    <w:rsid w:val="005B4768"/>
    <w:rsid w:val="005B63CC"/>
    <w:rsid w:val="005B7328"/>
    <w:rsid w:val="005B7443"/>
    <w:rsid w:val="005C095D"/>
    <w:rsid w:val="005C227F"/>
    <w:rsid w:val="005C33EC"/>
    <w:rsid w:val="005C3C4A"/>
    <w:rsid w:val="005C444E"/>
    <w:rsid w:val="005D23D4"/>
    <w:rsid w:val="005D35DC"/>
    <w:rsid w:val="005D37AE"/>
    <w:rsid w:val="005D3D7C"/>
    <w:rsid w:val="005D4DF0"/>
    <w:rsid w:val="005D5357"/>
    <w:rsid w:val="005D53E4"/>
    <w:rsid w:val="005D5874"/>
    <w:rsid w:val="005D68A1"/>
    <w:rsid w:val="005D6D12"/>
    <w:rsid w:val="005D7018"/>
    <w:rsid w:val="005E1B6D"/>
    <w:rsid w:val="005E26A9"/>
    <w:rsid w:val="005E3230"/>
    <w:rsid w:val="005E3922"/>
    <w:rsid w:val="005E4010"/>
    <w:rsid w:val="005E5554"/>
    <w:rsid w:val="005E5DEC"/>
    <w:rsid w:val="005E5EA5"/>
    <w:rsid w:val="005E6FB5"/>
    <w:rsid w:val="005F0FA6"/>
    <w:rsid w:val="005F17BC"/>
    <w:rsid w:val="005F2735"/>
    <w:rsid w:val="005F29C3"/>
    <w:rsid w:val="005F3105"/>
    <w:rsid w:val="005F3258"/>
    <w:rsid w:val="005F412F"/>
    <w:rsid w:val="005F5764"/>
    <w:rsid w:val="005F590A"/>
    <w:rsid w:val="005F6621"/>
    <w:rsid w:val="00600003"/>
    <w:rsid w:val="0060059C"/>
    <w:rsid w:val="006011C3"/>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D0C"/>
    <w:rsid w:val="00612B68"/>
    <w:rsid w:val="00613805"/>
    <w:rsid w:val="00614FE6"/>
    <w:rsid w:val="00615525"/>
    <w:rsid w:val="00616FFE"/>
    <w:rsid w:val="006175EE"/>
    <w:rsid w:val="00620BC4"/>
    <w:rsid w:val="00624052"/>
    <w:rsid w:val="00624535"/>
    <w:rsid w:val="00624BFC"/>
    <w:rsid w:val="00624DC0"/>
    <w:rsid w:val="00624E04"/>
    <w:rsid w:val="00627CD4"/>
    <w:rsid w:val="00630965"/>
    <w:rsid w:val="00630C2E"/>
    <w:rsid w:val="0063134D"/>
    <w:rsid w:val="0063152E"/>
    <w:rsid w:val="00631BB4"/>
    <w:rsid w:val="006326A4"/>
    <w:rsid w:val="00632820"/>
    <w:rsid w:val="00632E38"/>
    <w:rsid w:val="006339CD"/>
    <w:rsid w:val="006342EF"/>
    <w:rsid w:val="006347D7"/>
    <w:rsid w:val="006353A4"/>
    <w:rsid w:val="00635423"/>
    <w:rsid w:val="00635790"/>
    <w:rsid w:val="00640DCB"/>
    <w:rsid w:val="006416E7"/>
    <w:rsid w:val="00641D05"/>
    <w:rsid w:val="0064399B"/>
    <w:rsid w:val="006447D2"/>
    <w:rsid w:val="0064530E"/>
    <w:rsid w:val="00645C1F"/>
    <w:rsid w:val="0064645A"/>
    <w:rsid w:val="00647632"/>
    <w:rsid w:val="00647DBF"/>
    <w:rsid w:val="00650A87"/>
    <w:rsid w:val="00651024"/>
    <w:rsid w:val="0065141B"/>
    <w:rsid w:val="00651BB3"/>
    <w:rsid w:val="00652755"/>
    <w:rsid w:val="00654562"/>
    <w:rsid w:val="00654930"/>
    <w:rsid w:val="0065502C"/>
    <w:rsid w:val="0065505E"/>
    <w:rsid w:val="00655DC4"/>
    <w:rsid w:val="00660023"/>
    <w:rsid w:val="0066049B"/>
    <w:rsid w:val="00660906"/>
    <w:rsid w:val="00660C90"/>
    <w:rsid w:val="00662837"/>
    <w:rsid w:val="00665155"/>
    <w:rsid w:val="00665E8A"/>
    <w:rsid w:val="006671C6"/>
    <w:rsid w:val="00671233"/>
    <w:rsid w:val="0067261B"/>
    <w:rsid w:val="00672772"/>
    <w:rsid w:val="00674BC7"/>
    <w:rsid w:val="0067698D"/>
    <w:rsid w:val="00676ADD"/>
    <w:rsid w:val="00676F65"/>
    <w:rsid w:val="006774F3"/>
    <w:rsid w:val="00677C9B"/>
    <w:rsid w:val="006800AC"/>
    <w:rsid w:val="006803C8"/>
    <w:rsid w:val="006820E4"/>
    <w:rsid w:val="00683190"/>
    <w:rsid w:val="00683D6C"/>
    <w:rsid w:val="0068402F"/>
    <w:rsid w:val="00686005"/>
    <w:rsid w:val="006879C4"/>
    <w:rsid w:val="006902A1"/>
    <w:rsid w:val="00691294"/>
    <w:rsid w:val="006913AF"/>
    <w:rsid w:val="0069154A"/>
    <w:rsid w:val="00691FF4"/>
    <w:rsid w:val="00692362"/>
    <w:rsid w:val="00692ECF"/>
    <w:rsid w:val="0069353B"/>
    <w:rsid w:val="00693D11"/>
    <w:rsid w:val="00696948"/>
    <w:rsid w:val="00696EDA"/>
    <w:rsid w:val="006974DE"/>
    <w:rsid w:val="006A0E1D"/>
    <w:rsid w:val="006A1B36"/>
    <w:rsid w:val="006A1F8B"/>
    <w:rsid w:val="006A2795"/>
    <w:rsid w:val="006A41E3"/>
    <w:rsid w:val="006A42A1"/>
    <w:rsid w:val="006A44A4"/>
    <w:rsid w:val="006A4D8C"/>
    <w:rsid w:val="006A4FA9"/>
    <w:rsid w:val="006A5B0A"/>
    <w:rsid w:val="006A6A1D"/>
    <w:rsid w:val="006B0184"/>
    <w:rsid w:val="006B2790"/>
    <w:rsid w:val="006B3746"/>
    <w:rsid w:val="006B41A7"/>
    <w:rsid w:val="006B526F"/>
    <w:rsid w:val="006B65EA"/>
    <w:rsid w:val="006B788E"/>
    <w:rsid w:val="006B7F97"/>
    <w:rsid w:val="006C0453"/>
    <w:rsid w:val="006C09BD"/>
    <w:rsid w:val="006C0BA2"/>
    <w:rsid w:val="006C0FF7"/>
    <w:rsid w:val="006C1B51"/>
    <w:rsid w:val="006C1BBF"/>
    <w:rsid w:val="006C2E59"/>
    <w:rsid w:val="006C4495"/>
    <w:rsid w:val="006C5FF6"/>
    <w:rsid w:val="006C6A83"/>
    <w:rsid w:val="006C6DE6"/>
    <w:rsid w:val="006C79AB"/>
    <w:rsid w:val="006C7BD8"/>
    <w:rsid w:val="006D0E52"/>
    <w:rsid w:val="006D1AC3"/>
    <w:rsid w:val="006D1F38"/>
    <w:rsid w:val="006D1F81"/>
    <w:rsid w:val="006D3135"/>
    <w:rsid w:val="006D43C7"/>
    <w:rsid w:val="006D5CE3"/>
    <w:rsid w:val="006D669B"/>
    <w:rsid w:val="006D6B79"/>
    <w:rsid w:val="006E07BF"/>
    <w:rsid w:val="006E20EA"/>
    <w:rsid w:val="006E2AA8"/>
    <w:rsid w:val="006E5C1C"/>
    <w:rsid w:val="006E5E67"/>
    <w:rsid w:val="006E626D"/>
    <w:rsid w:val="006E6BB5"/>
    <w:rsid w:val="006E704D"/>
    <w:rsid w:val="006F0133"/>
    <w:rsid w:val="006F1F08"/>
    <w:rsid w:val="006F23D3"/>
    <w:rsid w:val="006F2A69"/>
    <w:rsid w:val="006F425A"/>
    <w:rsid w:val="006F736C"/>
    <w:rsid w:val="006F7703"/>
    <w:rsid w:val="00700278"/>
    <w:rsid w:val="00700BCC"/>
    <w:rsid w:val="007013C8"/>
    <w:rsid w:val="007037B6"/>
    <w:rsid w:val="007039F4"/>
    <w:rsid w:val="00703AE3"/>
    <w:rsid w:val="00703BD9"/>
    <w:rsid w:val="00706542"/>
    <w:rsid w:val="00707D93"/>
    <w:rsid w:val="007114C0"/>
    <w:rsid w:val="00711533"/>
    <w:rsid w:val="007122E2"/>
    <w:rsid w:val="00713A5B"/>
    <w:rsid w:val="00713F29"/>
    <w:rsid w:val="00716435"/>
    <w:rsid w:val="00716733"/>
    <w:rsid w:val="007203DF"/>
    <w:rsid w:val="0072130F"/>
    <w:rsid w:val="0072207B"/>
    <w:rsid w:val="00722316"/>
    <w:rsid w:val="007244B9"/>
    <w:rsid w:val="007255EC"/>
    <w:rsid w:val="007275F5"/>
    <w:rsid w:val="007305F1"/>
    <w:rsid w:val="007311A8"/>
    <w:rsid w:val="00731477"/>
    <w:rsid w:val="00731513"/>
    <w:rsid w:val="007320A1"/>
    <w:rsid w:val="007327B9"/>
    <w:rsid w:val="00732B0B"/>
    <w:rsid w:val="00734ADD"/>
    <w:rsid w:val="0074262E"/>
    <w:rsid w:val="00745A1D"/>
    <w:rsid w:val="007463BB"/>
    <w:rsid w:val="0074659A"/>
    <w:rsid w:val="007478AE"/>
    <w:rsid w:val="007479F5"/>
    <w:rsid w:val="00750CDF"/>
    <w:rsid w:val="0075142A"/>
    <w:rsid w:val="00753CA4"/>
    <w:rsid w:val="00753CF0"/>
    <w:rsid w:val="00753E75"/>
    <w:rsid w:val="0075557A"/>
    <w:rsid w:val="00755C5C"/>
    <w:rsid w:val="00755D2F"/>
    <w:rsid w:val="0075782C"/>
    <w:rsid w:val="007624AE"/>
    <w:rsid w:val="00762C7C"/>
    <w:rsid w:val="00762DCF"/>
    <w:rsid w:val="0076309E"/>
    <w:rsid w:val="007635BC"/>
    <w:rsid w:val="0076461C"/>
    <w:rsid w:val="00764B97"/>
    <w:rsid w:val="00764C3A"/>
    <w:rsid w:val="00765044"/>
    <w:rsid w:val="0076585D"/>
    <w:rsid w:val="00765F24"/>
    <w:rsid w:val="0076608E"/>
    <w:rsid w:val="007662FD"/>
    <w:rsid w:val="00770A66"/>
    <w:rsid w:val="00771D1A"/>
    <w:rsid w:val="007725C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7A44"/>
    <w:rsid w:val="00790449"/>
    <w:rsid w:val="00793679"/>
    <w:rsid w:val="007936CF"/>
    <w:rsid w:val="0079542F"/>
    <w:rsid w:val="007A086A"/>
    <w:rsid w:val="007A210D"/>
    <w:rsid w:val="007A2728"/>
    <w:rsid w:val="007A63C3"/>
    <w:rsid w:val="007A6A11"/>
    <w:rsid w:val="007A6D97"/>
    <w:rsid w:val="007A7427"/>
    <w:rsid w:val="007A7917"/>
    <w:rsid w:val="007A7C24"/>
    <w:rsid w:val="007A7C98"/>
    <w:rsid w:val="007B2504"/>
    <w:rsid w:val="007B35AC"/>
    <w:rsid w:val="007B514B"/>
    <w:rsid w:val="007B5BEE"/>
    <w:rsid w:val="007B78BC"/>
    <w:rsid w:val="007C0EAD"/>
    <w:rsid w:val="007C1769"/>
    <w:rsid w:val="007C2812"/>
    <w:rsid w:val="007C37A2"/>
    <w:rsid w:val="007C5D1B"/>
    <w:rsid w:val="007C6A3C"/>
    <w:rsid w:val="007C6CCF"/>
    <w:rsid w:val="007C7B5C"/>
    <w:rsid w:val="007C7EA1"/>
    <w:rsid w:val="007D04D4"/>
    <w:rsid w:val="007D0D33"/>
    <w:rsid w:val="007D1991"/>
    <w:rsid w:val="007D243B"/>
    <w:rsid w:val="007D3E1D"/>
    <w:rsid w:val="007D4868"/>
    <w:rsid w:val="007D4AA2"/>
    <w:rsid w:val="007D5BE5"/>
    <w:rsid w:val="007D6C33"/>
    <w:rsid w:val="007D7900"/>
    <w:rsid w:val="007E11D6"/>
    <w:rsid w:val="007E1810"/>
    <w:rsid w:val="007E1EED"/>
    <w:rsid w:val="007E21DB"/>
    <w:rsid w:val="007E6566"/>
    <w:rsid w:val="007E717B"/>
    <w:rsid w:val="007F0559"/>
    <w:rsid w:val="007F14EA"/>
    <w:rsid w:val="007F1E9A"/>
    <w:rsid w:val="007F1FE4"/>
    <w:rsid w:val="007F41DE"/>
    <w:rsid w:val="007F4A77"/>
    <w:rsid w:val="007F53F7"/>
    <w:rsid w:val="007F563B"/>
    <w:rsid w:val="0080036C"/>
    <w:rsid w:val="00801C5F"/>
    <w:rsid w:val="008049CA"/>
    <w:rsid w:val="00804BAA"/>
    <w:rsid w:val="00806C78"/>
    <w:rsid w:val="0081010E"/>
    <w:rsid w:val="00810734"/>
    <w:rsid w:val="00812BD2"/>
    <w:rsid w:val="00813A88"/>
    <w:rsid w:val="00813AA2"/>
    <w:rsid w:val="0081420C"/>
    <w:rsid w:val="0081606C"/>
    <w:rsid w:val="008165C3"/>
    <w:rsid w:val="00817C44"/>
    <w:rsid w:val="0082419C"/>
    <w:rsid w:val="00824B6F"/>
    <w:rsid w:val="00825219"/>
    <w:rsid w:val="008255C8"/>
    <w:rsid w:val="00826979"/>
    <w:rsid w:val="00826A3A"/>
    <w:rsid w:val="0082760B"/>
    <w:rsid w:val="00827DE5"/>
    <w:rsid w:val="00831387"/>
    <w:rsid w:val="00831C08"/>
    <w:rsid w:val="0083277E"/>
    <w:rsid w:val="00832AF1"/>
    <w:rsid w:val="008334D0"/>
    <w:rsid w:val="00833589"/>
    <w:rsid w:val="008336BA"/>
    <w:rsid w:val="008353E2"/>
    <w:rsid w:val="00835C62"/>
    <w:rsid w:val="00836655"/>
    <w:rsid w:val="00836B8A"/>
    <w:rsid w:val="008401F7"/>
    <w:rsid w:val="00841278"/>
    <w:rsid w:val="00843C49"/>
    <w:rsid w:val="008445FB"/>
    <w:rsid w:val="0084475A"/>
    <w:rsid w:val="00844FED"/>
    <w:rsid w:val="008469FB"/>
    <w:rsid w:val="00846F5C"/>
    <w:rsid w:val="00847CC1"/>
    <w:rsid w:val="008511F4"/>
    <w:rsid w:val="00851AE1"/>
    <w:rsid w:val="00851DDC"/>
    <w:rsid w:val="008539AD"/>
    <w:rsid w:val="008539AF"/>
    <w:rsid w:val="008573FC"/>
    <w:rsid w:val="00857A92"/>
    <w:rsid w:val="00857D9B"/>
    <w:rsid w:val="00860173"/>
    <w:rsid w:val="008602D2"/>
    <w:rsid w:val="00862ACC"/>
    <w:rsid w:val="00862FC9"/>
    <w:rsid w:val="008651CC"/>
    <w:rsid w:val="0086574D"/>
    <w:rsid w:val="00867C81"/>
    <w:rsid w:val="0087050B"/>
    <w:rsid w:val="00870B88"/>
    <w:rsid w:val="008719C7"/>
    <w:rsid w:val="00871C10"/>
    <w:rsid w:val="0087362C"/>
    <w:rsid w:val="008747F2"/>
    <w:rsid w:val="00875899"/>
    <w:rsid w:val="00875A0D"/>
    <w:rsid w:val="00877074"/>
    <w:rsid w:val="008771A5"/>
    <w:rsid w:val="00877464"/>
    <w:rsid w:val="008804BD"/>
    <w:rsid w:val="008808E3"/>
    <w:rsid w:val="00882C3F"/>
    <w:rsid w:val="0088329B"/>
    <w:rsid w:val="00884F14"/>
    <w:rsid w:val="0088621A"/>
    <w:rsid w:val="00893954"/>
    <w:rsid w:val="00893CCF"/>
    <w:rsid w:val="008954DD"/>
    <w:rsid w:val="00895E1D"/>
    <w:rsid w:val="00896EBA"/>
    <w:rsid w:val="008A23A9"/>
    <w:rsid w:val="008A2C2E"/>
    <w:rsid w:val="008A3253"/>
    <w:rsid w:val="008A5A9E"/>
    <w:rsid w:val="008A63C2"/>
    <w:rsid w:val="008A6842"/>
    <w:rsid w:val="008A74A9"/>
    <w:rsid w:val="008B0A35"/>
    <w:rsid w:val="008B0A81"/>
    <w:rsid w:val="008B142D"/>
    <w:rsid w:val="008B18AC"/>
    <w:rsid w:val="008B4440"/>
    <w:rsid w:val="008B4965"/>
    <w:rsid w:val="008B5369"/>
    <w:rsid w:val="008B5461"/>
    <w:rsid w:val="008B687D"/>
    <w:rsid w:val="008B6A01"/>
    <w:rsid w:val="008B701E"/>
    <w:rsid w:val="008B79C1"/>
    <w:rsid w:val="008C2EA9"/>
    <w:rsid w:val="008C3460"/>
    <w:rsid w:val="008C3E2D"/>
    <w:rsid w:val="008C57F4"/>
    <w:rsid w:val="008C6287"/>
    <w:rsid w:val="008C6897"/>
    <w:rsid w:val="008D08A3"/>
    <w:rsid w:val="008D1E9D"/>
    <w:rsid w:val="008D32EF"/>
    <w:rsid w:val="008D4E26"/>
    <w:rsid w:val="008D60A1"/>
    <w:rsid w:val="008D6270"/>
    <w:rsid w:val="008D7557"/>
    <w:rsid w:val="008E0022"/>
    <w:rsid w:val="008E0762"/>
    <w:rsid w:val="008E0F50"/>
    <w:rsid w:val="008E1C2E"/>
    <w:rsid w:val="008E207A"/>
    <w:rsid w:val="008E34A6"/>
    <w:rsid w:val="008E3D63"/>
    <w:rsid w:val="008E44C5"/>
    <w:rsid w:val="008E51EA"/>
    <w:rsid w:val="008E64A2"/>
    <w:rsid w:val="008E68D1"/>
    <w:rsid w:val="008F3F9E"/>
    <w:rsid w:val="008F444E"/>
    <w:rsid w:val="008F640C"/>
    <w:rsid w:val="008F69EF"/>
    <w:rsid w:val="008F7851"/>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101A4"/>
    <w:rsid w:val="00911481"/>
    <w:rsid w:val="00911B33"/>
    <w:rsid w:val="0091212D"/>
    <w:rsid w:val="00912954"/>
    <w:rsid w:val="00914666"/>
    <w:rsid w:val="00914D40"/>
    <w:rsid w:val="00914F8F"/>
    <w:rsid w:val="00915B60"/>
    <w:rsid w:val="00915C18"/>
    <w:rsid w:val="00917348"/>
    <w:rsid w:val="00917C08"/>
    <w:rsid w:val="009206F9"/>
    <w:rsid w:val="00921009"/>
    <w:rsid w:val="00921FE8"/>
    <w:rsid w:val="0092318B"/>
    <w:rsid w:val="0092320B"/>
    <w:rsid w:val="00923320"/>
    <w:rsid w:val="00923837"/>
    <w:rsid w:val="00923AFB"/>
    <w:rsid w:val="00924201"/>
    <w:rsid w:val="00924C9E"/>
    <w:rsid w:val="00924D0F"/>
    <w:rsid w:val="00925C73"/>
    <w:rsid w:val="00926C80"/>
    <w:rsid w:val="00930C9F"/>
    <w:rsid w:val="009318B1"/>
    <w:rsid w:val="00931B55"/>
    <w:rsid w:val="00933693"/>
    <w:rsid w:val="009337CD"/>
    <w:rsid w:val="00933EB1"/>
    <w:rsid w:val="0093488B"/>
    <w:rsid w:val="009353C1"/>
    <w:rsid w:val="00936119"/>
    <w:rsid w:val="00936618"/>
    <w:rsid w:val="00937054"/>
    <w:rsid w:val="00940855"/>
    <w:rsid w:val="00940E6C"/>
    <w:rsid w:val="00941305"/>
    <w:rsid w:val="0094228C"/>
    <w:rsid w:val="009423B9"/>
    <w:rsid w:val="00942A98"/>
    <w:rsid w:val="009458B6"/>
    <w:rsid w:val="00946181"/>
    <w:rsid w:val="009467B6"/>
    <w:rsid w:val="0095008D"/>
    <w:rsid w:val="00950D20"/>
    <w:rsid w:val="00952119"/>
    <w:rsid w:val="00952E71"/>
    <w:rsid w:val="009532FE"/>
    <w:rsid w:val="00953CEB"/>
    <w:rsid w:val="00954F74"/>
    <w:rsid w:val="0095531F"/>
    <w:rsid w:val="00955839"/>
    <w:rsid w:val="009560B1"/>
    <w:rsid w:val="00956598"/>
    <w:rsid w:val="009616B1"/>
    <w:rsid w:val="0096171F"/>
    <w:rsid w:val="00961F4A"/>
    <w:rsid w:val="0096313A"/>
    <w:rsid w:val="0096356A"/>
    <w:rsid w:val="00963BF1"/>
    <w:rsid w:val="00964812"/>
    <w:rsid w:val="009663AE"/>
    <w:rsid w:val="00966E81"/>
    <w:rsid w:val="00967304"/>
    <w:rsid w:val="0097014B"/>
    <w:rsid w:val="00970205"/>
    <w:rsid w:val="00971104"/>
    <w:rsid w:val="00973681"/>
    <w:rsid w:val="00974FC9"/>
    <w:rsid w:val="00976808"/>
    <w:rsid w:val="009803BD"/>
    <w:rsid w:val="00980813"/>
    <w:rsid w:val="0098117B"/>
    <w:rsid w:val="0098373C"/>
    <w:rsid w:val="00983AF1"/>
    <w:rsid w:val="00983F2D"/>
    <w:rsid w:val="00984547"/>
    <w:rsid w:val="009853CB"/>
    <w:rsid w:val="009872CB"/>
    <w:rsid w:val="0099005C"/>
    <w:rsid w:val="009922C8"/>
    <w:rsid w:val="009946CE"/>
    <w:rsid w:val="00994EED"/>
    <w:rsid w:val="00994F58"/>
    <w:rsid w:val="009973E8"/>
    <w:rsid w:val="009A0348"/>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C371A"/>
    <w:rsid w:val="009C4264"/>
    <w:rsid w:val="009C497C"/>
    <w:rsid w:val="009C54C2"/>
    <w:rsid w:val="009C785E"/>
    <w:rsid w:val="009D07BC"/>
    <w:rsid w:val="009D08A2"/>
    <w:rsid w:val="009D0FFA"/>
    <w:rsid w:val="009D3C08"/>
    <w:rsid w:val="009D4444"/>
    <w:rsid w:val="009D506D"/>
    <w:rsid w:val="009D605E"/>
    <w:rsid w:val="009D6F8D"/>
    <w:rsid w:val="009D6FE7"/>
    <w:rsid w:val="009D6FF8"/>
    <w:rsid w:val="009D7204"/>
    <w:rsid w:val="009D798F"/>
    <w:rsid w:val="009E0A97"/>
    <w:rsid w:val="009E0F09"/>
    <w:rsid w:val="009E14EB"/>
    <w:rsid w:val="009E16CE"/>
    <w:rsid w:val="009E17F5"/>
    <w:rsid w:val="009E5139"/>
    <w:rsid w:val="009E5B4D"/>
    <w:rsid w:val="009E5CC7"/>
    <w:rsid w:val="009E60FB"/>
    <w:rsid w:val="009E6C53"/>
    <w:rsid w:val="009F00B1"/>
    <w:rsid w:val="009F1E19"/>
    <w:rsid w:val="009F2170"/>
    <w:rsid w:val="009F45EF"/>
    <w:rsid w:val="009F6E0B"/>
    <w:rsid w:val="00A0141A"/>
    <w:rsid w:val="00A0144C"/>
    <w:rsid w:val="00A020DA"/>
    <w:rsid w:val="00A03519"/>
    <w:rsid w:val="00A046B9"/>
    <w:rsid w:val="00A04DF2"/>
    <w:rsid w:val="00A04E05"/>
    <w:rsid w:val="00A05F16"/>
    <w:rsid w:val="00A062B6"/>
    <w:rsid w:val="00A06A34"/>
    <w:rsid w:val="00A12AB4"/>
    <w:rsid w:val="00A143DC"/>
    <w:rsid w:val="00A15DB5"/>
    <w:rsid w:val="00A160B8"/>
    <w:rsid w:val="00A220A1"/>
    <w:rsid w:val="00A22580"/>
    <w:rsid w:val="00A22C2B"/>
    <w:rsid w:val="00A22E54"/>
    <w:rsid w:val="00A25891"/>
    <w:rsid w:val="00A25BB2"/>
    <w:rsid w:val="00A25FB7"/>
    <w:rsid w:val="00A26AA7"/>
    <w:rsid w:val="00A3031A"/>
    <w:rsid w:val="00A32FA1"/>
    <w:rsid w:val="00A33254"/>
    <w:rsid w:val="00A33A14"/>
    <w:rsid w:val="00A34BF8"/>
    <w:rsid w:val="00A3673F"/>
    <w:rsid w:val="00A37575"/>
    <w:rsid w:val="00A4052E"/>
    <w:rsid w:val="00A40B3C"/>
    <w:rsid w:val="00A410E7"/>
    <w:rsid w:val="00A41AF0"/>
    <w:rsid w:val="00A41D43"/>
    <w:rsid w:val="00A4200A"/>
    <w:rsid w:val="00A42F0E"/>
    <w:rsid w:val="00A430C2"/>
    <w:rsid w:val="00A43D75"/>
    <w:rsid w:val="00A43F58"/>
    <w:rsid w:val="00A46E43"/>
    <w:rsid w:val="00A47564"/>
    <w:rsid w:val="00A47B5B"/>
    <w:rsid w:val="00A504C8"/>
    <w:rsid w:val="00A51A6C"/>
    <w:rsid w:val="00A535B0"/>
    <w:rsid w:val="00A55A98"/>
    <w:rsid w:val="00A55B48"/>
    <w:rsid w:val="00A561E4"/>
    <w:rsid w:val="00A567B9"/>
    <w:rsid w:val="00A57420"/>
    <w:rsid w:val="00A6242F"/>
    <w:rsid w:val="00A64884"/>
    <w:rsid w:val="00A658A3"/>
    <w:rsid w:val="00A65CFF"/>
    <w:rsid w:val="00A661CA"/>
    <w:rsid w:val="00A66390"/>
    <w:rsid w:val="00A66391"/>
    <w:rsid w:val="00A66EDE"/>
    <w:rsid w:val="00A6760F"/>
    <w:rsid w:val="00A67835"/>
    <w:rsid w:val="00A70006"/>
    <w:rsid w:val="00A71471"/>
    <w:rsid w:val="00A71A07"/>
    <w:rsid w:val="00A71EC6"/>
    <w:rsid w:val="00A731A9"/>
    <w:rsid w:val="00A73AC9"/>
    <w:rsid w:val="00A741E1"/>
    <w:rsid w:val="00A764F2"/>
    <w:rsid w:val="00A77193"/>
    <w:rsid w:val="00A809C4"/>
    <w:rsid w:val="00A819E0"/>
    <w:rsid w:val="00A81BEE"/>
    <w:rsid w:val="00A81FF4"/>
    <w:rsid w:val="00A823C2"/>
    <w:rsid w:val="00A82A98"/>
    <w:rsid w:val="00A83A33"/>
    <w:rsid w:val="00A84E73"/>
    <w:rsid w:val="00A85713"/>
    <w:rsid w:val="00A86AE7"/>
    <w:rsid w:val="00A87105"/>
    <w:rsid w:val="00A8726B"/>
    <w:rsid w:val="00A878A0"/>
    <w:rsid w:val="00A87D7B"/>
    <w:rsid w:val="00A90E1C"/>
    <w:rsid w:val="00A90EAC"/>
    <w:rsid w:val="00A9177D"/>
    <w:rsid w:val="00A923FA"/>
    <w:rsid w:val="00A931A0"/>
    <w:rsid w:val="00A93E6A"/>
    <w:rsid w:val="00A94949"/>
    <w:rsid w:val="00A9518C"/>
    <w:rsid w:val="00A95CC5"/>
    <w:rsid w:val="00A96972"/>
    <w:rsid w:val="00A9708E"/>
    <w:rsid w:val="00A9773A"/>
    <w:rsid w:val="00A97C06"/>
    <w:rsid w:val="00AA19A2"/>
    <w:rsid w:val="00AA211E"/>
    <w:rsid w:val="00AA2F7A"/>
    <w:rsid w:val="00AA43F5"/>
    <w:rsid w:val="00AA5382"/>
    <w:rsid w:val="00AA5EE6"/>
    <w:rsid w:val="00AA7761"/>
    <w:rsid w:val="00AA7D18"/>
    <w:rsid w:val="00AB0489"/>
    <w:rsid w:val="00AB074C"/>
    <w:rsid w:val="00AB20E8"/>
    <w:rsid w:val="00AB2E2B"/>
    <w:rsid w:val="00AB3E9C"/>
    <w:rsid w:val="00AB5150"/>
    <w:rsid w:val="00AB6024"/>
    <w:rsid w:val="00AB7B63"/>
    <w:rsid w:val="00AB7F6B"/>
    <w:rsid w:val="00AC0908"/>
    <w:rsid w:val="00AC0B81"/>
    <w:rsid w:val="00AC1206"/>
    <w:rsid w:val="00AC124C"/>
    <w:rsid w:val="00AC133B"/>
    <w:rsid w:val="00AC16E2"/>
    <w:rsid w:val="00AC1A79"/>
    <w:rsid w:val="00AC5728"/>
    <w:rsid w:val="00AC5947"/>
    <w:rsid w:val="00AC6AD9"/>
    <w:rsid w:val="00AC6C77"/>
    <w:rsid w:val="00AC7567"/>
    <w:rsid w:val="00AD0793"/>
    <w:rsid w:val="00AD0DAA"/>
    <w:rsid w:val="00AD1C06"/>
    <w:rsid w:val="00AD259D"/>
    <w:rsid w:val="00AD2A87"/>
    <w:rsid w:val="00AD5E31"/>
    <w:rsid w:val="00AD6005"/>
    <w:rsid w:val="00AE0274"/>
    <w:rsid w:val="00AE0D2A"/>
    <w:rsid w:val="00AE3751"/>
    <w:rsid w:val="00AE3C26"/>
    <w:rsid w:val="00AE3C6D"/>
    <w:rsid w:val="00AE4F3B"/>
    <w:rsid w:val="00AE5A0F"/>
    <w:rsid w:val="00AF1165"/>
    <w:rsid w:val="00AF1F0B"/>
    <w:rsid w:val="00AF24F6"/>
    <w:rsid w:val="00AF358E"/>
    <w:rsid w:val="00AF5577"/>
    <w:rsid w:val="00AF56BE"/>
    <w:rsid w:val="00AF6422"/>
    <w:rsid w:val="00AF64AD"/>
    <w:rsid w:val="00B00D38"/>
    <w:rsid w:val="00B018A0"/>
    <w:rsid w:val="00B03D82"/>
    <w:rsid w:val="00B04E54"/>
    <w:rsid w:val="00B05EB9"/>
    <w:rsid w:val="00B061C0"/>
    <w:rsid w:val="00B077BB"/>
    <w:rsid w:val="00B100CF"/>
    <w:rsid w:val="00B106B6"/>
    <w:rsid w:val="00B11AE5"/>
    <w:rsid w:val="00B11D29"/>
    <w:rsid w:val="00B1209A"/>
    <w:rsid w:val="00B1237D"/>
    <w:rsid w:val="00B1320D"/>
    <w:rsid w:val="00B152A7"/>
    <w:rsid w:val="00B154E8"/>
    <w:rsid w:val="00B201BD"/>
    <w:rsid w:val="00B20FA3"/>
    <w:rsid w:val="00B2164B"/>
    <w:rsid w:val="00B217CB"/>
    <w:rsid w:val="00B24731"/>
    <w:rsid w:val="00B2498C"/>
    <w:rsid w:val="00B268EC"/>
    <w:rsid w:val="00B26FF8"/>
    <w:rsid w:val="00B3035E"/>
    <w:rsid w:val="00B329F1"/>
    <w:rsid w:val="00B33F7C"/>
    <w:rsid w:val="00B33FD0"/>
    <w:rsid w:val="00B34199"/>
    <w:rsid w:val="00B34817"/>
    <w:rsid w:val="00B35065"/>
    <w:rsid w:val="00B3521C"/>
    <w:rsid w:val="00B364CF"/>
    <w:rsid w:val="00B3653A"/>
    <w:rsid w:val="00B378FF"/>
    <w:rsid w:val="00B41128"/>
    <w:rsid w:val="00B412DA"/>
    <w:rsid w:val="00B41E3C"/>
    <w:rsid w:val="00B41F87"/>
    <w:rsid w:val="00B43E31"/>
    <w:rsid w:val="00B44298"/>
    <w:rsid w:val="00B447D2"/>
    <w:rsid w:val="00B44C76"/>
    <w:rsid w:val="00B46B7A"/>
    <w:rsid w:val="00B47C5B"/>
    <w:rsid w:val="00B51A84"/>
    <w:rsid w:val="00B52A87"/>
    <w:rsid w:val="00B55571"/>
    <w:rsid w:val="00B55A42"/>
    <w:rsid w:val="00B57DD4"/>
    <w:rsid w:val="00B60930"/>
    <w:rsid w:val="00B60CF6"/>
    <w:rsid w:val="00B60EC2"/>
    <w:rsid w:val="00B61522"/>
    <w:rsid w:val="00B630FF"/>
    <w:rsid w:val="00B634C6"/>
    <w:rsid w:val="00B64D87"/>
    <w:rsid w:val="00B65532"/>
    <w:rsid w:val="00B70767"/>
    <w:rsid w:val="00B70C0D"/>
    <w:rsid w:val="00B70E4F"/>
    <w:rsid w:val="00B7239B"/>
    <w:rsid w:val="00B72915"/>
    <w:rsid w:val="00B767A5"/>
    <w:rsid w:val="00B76ACD"/>
    <w:rsid w:val="00B80283"/>
    <w:rsid w:val="00B80C44"/>
    <w:rsid w:val="00B846DA"/>
    <w:rsid w:val="00B87AAC"/>
    <w:rsid w:val="00B9010B"/>
    <w:rsid w:val="00B90B30"/>
    <w:rsid w:val="00B91B84"/>
    <w:rsid w:val="00B92275"/>
    <w:rsid w:val="00B9263C"/>
    <w:rsid w:val="00B94134"/>
    <w:rsid w:val="00B94B61"/>
    <w:rsid w:val="00B94DB8"/>
    <w:rsid w:val="00B9532F"/>
    <w:rsid w:val="00B9621F"/>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11CC"/>
    <w:rsid w:val="00BB389A"/>
    <w:rsid w:val="00BB3A35"/>
    <w:rsid w:val="00BB4232"/>
    <w:rsid w:val="00BB5281"/>
    <w:rsid w:val="00BB6CF8"/>
    <w:rsid w:val="00BB6E7F"/>
    <w:rsid w:val="00BB6F41"/>
    <w:rsid w:val="00BB706B"/>
    <w:rsid w:val="00BB7259"/>
    <w:rsid w:val="00BC0667"/>
    <w:rsid w:val="00BC1280"/>
    <w:rsid w:val="00BC1A0C"/>
    <w:rsid w:val="00BC3489"/>
    <w:rsid w:val="00BC522E"/>
    <w:rsid w:val="00BC58C4"/>
    <w:rsid w:val="00BC595C"/>
    <w:rsid w:val="00BC5DBE"/>
    <w:rsid w:val="00BC7F66"/>
    <w:rsid w:val="00BD3F9C"/>
    <w:rsid w:val="00BD4C8B"/>
    <w:rsid w:val="00BD505B"/>
    <w:rsid w:val="00BD5A59"/>
    <w:rsid w:val="00BD65DF"/>
    <w:rsid w:val="00BD6BFC"/>
    <w:rsid w:val="00BD725A"/>
    <w:rsid w:val="00BE004B"/>
    <w:rsid w:val="00BE0FD9"/>
    <w:rsid w:val="00BE155D"/>
    <w:rsid w:val="00BE35C2"/>
    <w:rsid w:val="00BE43CE"/>
    <w:rsid w:val="00BE6B71"/>
    <w:rsid w:val="00BF29A4"/>
    <w:rsid w:val="00BF2ABD"/>
    <w:rsid w:val="00BF2E14"/>
    <w:rsid w:val="00BF3095"/>
    <w:rsid w:val="00BF3A4B"/>
    <w:rsid w:val="00BF43F4"/>
    <w:rsid w:val="00BF7247"/>
    <w:rsid w:val="00C01642"/>
    <w:rsid w:val="00C01B35"/>
    <w:rsid w:val="00C036F4"/>
    <w:rsid w:val="00C0566B"/>
    <w:rsid w:val="00C05DAB"/>
    <w:rsid w:val="00C06368"/>
    <w:rsid w:val="00C068C3"/>
    <w:rsid w:val="00C069CD"/>
    <w:rsid w:val="00C10B7E"/>
    <w:rsid w:val="00C10F0F"/>
    <w:rsid w:val="00C1125A"/>
    <w:rsid w:val="00C11951"/>
    <w:rsid w:val="00C13013"/>
    <w:rsid w:val="00C141A4"/>
    <w:rsid w:val="00C156FC"/>
    <w:rsid w:val="00C1645C"/>
    <w:rsid w:val="00C17667"/>
    <w:rsid w:val="00C214C4"/>
    <w:rsid w:val="00C22B92"/>
    <w:rsid w:val="00C23354"/>
    <w:rsid w:val="00C23F3B"/>
    <w:rsid w:val="00C24A02"/>
    <w:rsid w:val="00C26A05"/>
    <w:rsid w:val="00C2706F"/>
    <w:rsid w:val="00C27476"/>
    <w:rsid w:val="00C277C4"/>
    <w:rsid w:val="00C30556"/>
    <w:rsid w:val="00C305FF"/>
    <w:rsid w:val="00C311A7"/>
    <w:rsid w:val="00C31A2E"/>
    <w:rsid w:val="00C31DF4"/>
    <w:rsid w:val="00C328D2"/>
    <w:rsid w:val="00C36005"/>
    <w:rsid w:val="00C3641C"/>
    <w:rsid w:val="00C37C46"/>
    <w:rsid w:val="00C40E76"/>
    <w:rsid w:val="00C42AA3"/>
    <w:rsid w:val="00C436FF"/>
    <w:rsid w:val="00C45A8E"/>
    <w:rsid w:val="00C45BCB"/>
    <w:rsid w:val="00C45DBB"/>
    <w:rsid w:val="00C47378"/>
    <w:rsid w:val="00C47975"/>
    <w:rsid w:val="00C50DF7"/>
    <w:rsid w:val="00C52216"/>
    <w:rsid w:val="00C5271F"/>
    <w:rsid w:val="00C54249"/>
    <w:rsid w:val="00C563AF"/>
    <w:rsid w:val="00C576A4"/>
    <w:rsid w:val="00C57B06"/>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C24"/>
    <w:rsid w:val="00C750E0"/>
    <w:rsid w:val="00C753DB"/>
    <w:rsid w:val="00C76F99"/>
    <w:rsid w:val="00C77B1C"/>
    <w:rsid w:val="00C81B2C"/>
    <w:rsid w:val="00C83156"/>
    <w:rsid w:val="00C83ED0"/>
    <w:rsid w:val="00C8461E"/>
    <w:rsid w:val="00C851EB"/>
    <w:rsid w:val="00C8552B"/>
    <w:rsid w:val="00C85C2C"/>
    <w:rsid w:val="00C86E02"/>
    <w:rsid w:val="00C8705B"/>
    <w:rsid w:val="00C8777B"/>
    <w:rsid w:val="00C91440"/>
    <w:rsid w:val="00C92460"/>
    <w:rsid w:val="00C92B2C"/>
    <w:rsid w:val="00C9320E"/>
    <w:rsid w:val="00C93F8F"/>
    <w:rsid w:val="00C94AE5"/>
    <w:rsid w:val="00C96C8E"/>
    <w:rsid w:val="00C97457"/>
    <w:rsid w:val="00CA00C0"/>
    <w:rsid w:val="00CA0E8D"/>
    <w:rsid w:val="00CA10E1"/>
    <w:rsid w:val="00CA2838"/>
    <w:rsid w:val="00CA3604"/>
    <w:rsid w:val="00CA3700"/>
    <w:rsid w:val="00CA49E5"/>
    <w:rsid w:val="00CA59A2"/>
    <w:rsid w:val="00CA5C37"/>
    <w:rsid w:val="00CA6638"/>
    <w:rsid w:val="00CA6A85"/>
    <w:rsid w:val="00CA6E10"/>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5848"/>
    <w:rsid w:val="00CC59AB"/>
    <w:rsid w:val="00CC67F8"/>
    <w:rsid w:val="00CC680F"/>
    <w:rsid w:val="00CC6F8D"/>
    <w:rsid w:val="00CC7062"/>
    <w:rsid w:val="00CC784F"/>
    <w:rsid w:val="00CC7A54"/>
    <w:rsid w:val="00CC7B9D"/>
    <w:rsid w:val="00CC7C20"/>
    <w:rsid w:val="00CC7C35"/>
    <w:rsid w:val="00CD01AD"/>
    <w:rsid w:val="00CD1B10"/>
    <w:rsid w:val="00CD1EB8"/>
    <w:rsid w:val="00CD3F87"/>
    <w:rsid w:val="00CD4DD9"/>
    <w:rsid w:val="00CD5015"/>
    <w:rsid w:val="00CD5263"/>
    <w:rsid w:val="00CD6213"/>
    <w:rsid w:val="00CD650D"/>
    <w:rsid w:val="00CD68E0"/>
    <w:rsid w:val="00CD7698"/>
    <w:rsid w:val="00CD7850"/>
    <w:rsid w:val="00CD78C5"/>
    <w:rsid w:val="00CD79BE"/>
    <w:rsid w:val="00CD7ADC"/>
    <w:rsid w:val="00CD7D8D"/>
    <w:rsid w:val="00CE049C"/>
    <w:rsid w:val="00CE09B2"/>
    <w:rsid w:val="00CE0B67"/>
    <w:rsid w:val="00CE0EC2"/>
    <w:rsid w:val="00CE23C4"/>
    <w:rsid w:val="00CE262A"/>
    <w:rsid w:val="00CE555D"/>
    <w:rsid w:val="00CE5FBA"/>
    <w:rsid w:val="00CE7435"/>
    <w:rsid w:val="00CE7DA5"/>
    <w:rsid w:val="00CF0429"/>
    <w:rsid w:val="00CF061E"/>
    <w:rsid w:val="00CF0849"/>
    <w:rsid w:val="00CF0C4A"/>
    <w:rsid w:val="00CF2A60"/>
    <w:rsid w:val="00CF50B4"/>
    <w:rsid w:val="00CF5CE1"/>
    <w:rsid w:val="00CF5FD3"/>
    <w:rsid w:val="00CF6569"/>
    <w:rsid w:val="00CF73C4"/>
    <w:rsid w:val="00D00DAA"/>
    <w:rsid w:val="00D00EA9"/>
    <w:rsid w:val="00D0136F"/>
    <w:rsid w:val="00D01978"/>
    <w:rsid w:val="00D01B13"/>
    <w:rsid w:val="00D034C3"/>
    <w:rsid w:val="00D0362E"/>
    <w:rsid w:val="00D03DCA"/>
    <w:rsid w:val="00D040EF"/>
    <w:rsid w:val="00D050FA"/>
    <w:rsid w:val="00D0588D"/>
    <w:rsid w:val="00D06138"/>
    <w:rsid w:val="00D074B6"/>
    <w:rsid w:val="00D075FA"/>
    <w:rsid w:val="00D11FCB"/>
    <w:rsid w:val="00D12346"/>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31BF"/>
    <w:rsid w:val="00D5410F"/>
    <w:rsid w:val="00D55BB4"/>
    <w:rsid w:val="00D55ED1"/>
    <w:rsid w:val="00D56486"/>
    <w:rsid w:val="00D57A6F"/>
    <w:rsid w:val="00D605AC"/>
    <w:rsid w:val="00D60BB0"/>
    <w:rsid w:val="00D60C0A"/>
    <w:rsid w:val="00D61830"/>
    <w:rsid w:val="00D639C3"/>
    <w:rsid w:val="00D64F4B"/>
    <w:rsid w:val="00D66D94"/>
    <w:rsid w:val="00D672AE"/>
    <w:rsid w:val="00D677D2"/>
    <w:rsid w:val="00D7214A"/>
    <w:rsid w:val="00D73540"/>
    <w:rsid w:val="00D735A8"/>
    <w:rsid w:val="00D73A19"/>
    <w:rsid w:val="00D749C3"/>
    <w:rsid w:val="00D7518A"/>
    <w:rsid w:val="00D75799"/>
    <w:rsid w:val="00D774D7"/>
    <w:rsid w:val="00D77A8A"/>
    <w:rsid w:val="00D77B00"/>
    <w:rsid w:val="00D81A63"/>
    <w:rsid w:val="00D828C8"/>
    <w:rsid w:val="00D8305D"/>
    <w:rsid w:val="00D84ADC"/>
    <w:rsid w:val="00D8505E"/>
    <w:rsid w:val="00D85136"/>
    <w:rsid w:val="00D857C8"/>
    <w:rsid w:val="00D86D4B"/>
    <w:rsid w:val="00D87F5B"/>
    <w:rsid w:val="00D904C4"/>
    <w:rsid w:val="00D90E40"/>
    <w:rsid w:val="00D92027"/>
    <w:rsid w:val="00D92405"/>
    <w:rsid w:val="00D92A9B"/>
    <w:rsid w:val="00D92DAD"/>
    <w:rsid w:val="00D93543"/>
    <w:rsid w:val="00D949D1"/>
    <w:rsid w:val="00D96516"/>
    <w:rsid w:val="00D96846"/>
    <w:rsid w:val="00D96D2D"/>
    <w:rsid w:val="00DA1164"/>
    <w:rsid w:val="00DA31E8"/>
    <w:rsid w:val="00DA3989"/>
    <w:rsid w:val="00DA4190"/>
    <w:rsid w:val="00DA5070"/>
    <w:rsid w:val="00DA6A65"/>
    <w:rsid w:val="00DB086D"/>
    <w:rsid w:val="00DB0A73"/>
    <w:rsid w:val="00DB588B"/>
    <w:rsid w:val="00DB6DC8"/>
    <w:rsid w:val="00DB72EC"/>
    <w:rsid w:val="00DB75E2"/>
    <w:rsid w:val="00DB7898"/>
    <w:rsid w:val="00DC022E"/>
    <w:rsid w:val="00DC0319"/>
    <w:rsid w:val="00DC327F"/>
    <w:rsid w:val="00DC3DEF"/>
    <w:rsid w:val="00DC5A0E"/>
    <w:rsid w:val="00DC5A20"/>
    <w:rsid w:val="00DC6DCE"/>
    <w:rsid w:val="00DC77CC"/>
    <w:rsid w:val="00DC7FB3"/>
    <w:rsid w:val="00DD0247"/>
    <w:rsid w:val="00DD0BCE"/>
    <w:rsid w:val="00DD23B0"/>
    <w:rsid w:val="00DD247E"/>
    <w:rsid w:val="00DD2632"/>
    <w:rsid w:val="00DD2D20"/>
    <w:rsid w:val="00DD2E4B"/>
    <w:rsid w:val="00DD3308"/>
    <w:rsid w:val="00DD3772"/>
    <w:rsid w:val="00DD3F96"/>
    <w:rsid w:val="00DD44E8"/>
    <w:rsid w:val="00DD655C"/>
    <w:rsid w:val="00DD6814"/>
    <w:rsid w:val="00DD6B19"/>
    <w:rsid w:val="00DD7893"/>
    <w:rsid w:val="00DE0457"/>
    <w:rsid w:val="00DE0D73"/>
    <w:rsid w:val="00DE2293"/>
    <w:rsid w:val="00DE3AFB"/>
    <w:rsid w:val="00DE54E1"/>
    <w:rsid w:val="00DE55F7"/>
    <w:rsid w:val="00DF0353"/>
    <w:rsid w:val="00DF03D2"/>
    <w:rsid w:val="00DF0D9F"/>
    <w:rsid w:val="00DF0F53"/>
    <w:rsid w:val="00DF10D9"/>
    <w:rsid w:val="00DF11C5"/>
    <w:rsid w:val="00DF1380"/>
    <w:rsid w:val="00DF3AC5"/>
    <w:rsid w:val="00DF3E48"/>
    <w:rsid w:val="00DF4B56"/>
    <w:rsid w:val="00DF5143"/>
    <w:rsid w:val="00DF551E"/>
    <w:rsid w:val="00DF7372"/>
    <w:rsid w:val="00DF757D"/>
    <w:rsid w:val="00E00410"/>
    <w:rsid w:val="00E03D58"/>
    <w:rsid w:val="00E042E3"/>
    <w:rsid w:val="00E04642"/>
    <w:rsid w:val="00E0473E"/>
    <w:rsid w:val="00E07810"/>
    <w:rsid w:val="00E11C5C"/>
    <w:rsid w:val="00E13055"/>
    <w:rsid w:val="00E13633"/>
    <w:rsid w:val="00E136A4"/>
    <w:rsid w:val="00E1462A"/>
    <w:rsid w:val="00E1524D"/>
    <w:rsid w:val="00E15A5C"/>
    <w:rsid w:val="00E15A92"/>
    <w:rsid w:val="00E15D08"/>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11AB"/>
    <w:rsid w:val="00E31547"/>
    <w:rsid w:val="00E324C4"/>
    <w:rsid w:val="00E327B3"/>
    <w:rsid w:val="00E34B30"/>
    <w:rsid w:val="00E34E9E"/>
    <w:rsid w:val="00E35625"/>
    <w:rsid w:val="00E36FEA"/>
    <w:rsid w:val="00E37088"/>
    <w:rsid w:val="00E370E8"/>
    <w:rsid w:val="00E375D8"/>
    <w:rsid w:val="00E40344"/>
    <w:rsid w:val="00E403A0"/>
    <w:rsid w:val="00E40BAD"/>
    <w:rsid w:val="00E41278"/>
    <w:rsid w:val="00E41D97"/>
    <w:rsid w:val="00E42373"/>
    <w:rsid w:val="00E4384D"/>
    <w:rsid w:val="00E43DE8"/>
    <w:rsid w:val="00E45654"/>
    <w:rsid w:val="00E460DA"/>
    <w:rsid w:val="00E4777C"/>
    <w:rsid w:val="00E479C6"/>
    <w:rsid w:val="00E47D8A"/>
    <w:rsid w:val="00E50BE0"/>
    <w:rsid w:val="00E50EA1"/>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5AF6"/>
    <w:rsid w:val="00E67600"/>
    <w:rsid w:val="00E67738"/>
    <w:rsid w:val="00E678F5"/>
    <w:rsid w:val="00E67F75"/>
    <w:rsid w:val="00E7140B"/>
    <w:rsid w:val="00E72061"/>
    <w:rsid w:val="00E7224A"/>
    <w:rsid w:val="00E72E75"/>
    <w:rsid w:val="00E74825"/>
    <w:rsid w:val="00E7549B"/>
    <w:rsid w:val="00E7564C"/>
    <w:rsid w:val="00E76CF8"/>
    <w:rsid w:val="00E77F08"/>
    <w:rsid w:val="00E77F1C"/>
    <w:rsid w:val="00E80636"/>
    <w:rsid w:val="00E80FFE"/>
    <w:rsid w:val="00E81690"/>
    <w:rsid w:val="00E81D68"/>
    <w:rsid w:val="00E824C8"/>
    <w:rsid w:val="00E82D94"/>
    <w:rsid w:val="00E832C1"/>
    <w:rsid w:val="00E83FE4"/>
    <w:rsid w:val="00E85ECD"/>
    <w:rsid w:val="00E863BA"/>
    <w:rsid w:val="00E86AA4"/>
    <w:rsid w:val="00E86FB6"/>
    <w:rsid w:val="00E90067"/>
    <w:rsid w:val="00E91AEB"/>
    <w:rsid w:val="00E91D74"/>
    <w:rsid w:val="00E94322"/>
    <w:rsid w:val="00E96CC4"/>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4339"/>
    <w:rsid w:val="00EB4353"/>
    <w:rsid w:val="00EB591A"/>
    <w:rsid w:val="00EB7254"/>
    <w:rsid w:val="00EB7491"/>
    <w:rsid w:val="00EB7F5F"/>
    <w:rsid w:val="00EC0B67"/>
    <w:rsid w:val="00EC1634"/>
    <w:rsid w:val="00EC1F76"/>
    <w:rsid w:val="00EC42CE"/>
    <w:rsid w:val="00EC454F"/>
    <w:rsid w:val="00EC534D"/>
    <w:rsid w:val="00EC5A75"/>
    <w:rsid w:val="00EC5C8C"/>
    <w:rsid w:val="00EC6002"/>
    <w:rsid w:val="00EC609E"/>
    <w:rsid w:val="00EC654A"/>
    <w:rsid w:val="00EC6F21"/>
    <w:rsid w:val="00EC71AD"/>
    <w:rsid w:val="00EC7DFA"/>
    <w:rsid w:val="00ED2F0C"/>
    <w:rsid w:val="00ED2F11"/>
    <w:rsid w:val="00ED4408"/>
    <w:rsid w:val="00ED6345"/>
    <w:rsid w:val="00ED6619"/>
    <w:rsid w:val="00ED6723"/>
    <w:rsid w:val="00ED6BB7"/>
    <w:rsid w:val="00ED7AFB"/>
    <w:rsid w:val="00ED7D42"/>
    <w:rsid w:val="00EE14F9"/>
    <w:rsid w:val="00EE15A8"/>
    <w:rsid w:val="00EE1E5B"/>
    <w:rsid w:val="00EE245E"/>
    <w:rsid w:val="00EE2910"/>
    <w:rsid w:val="00EE34C2"/>
    <w:rsid w:val="00EE42E6"/>
    <w:rsid w:val="00EE464A"/>
    <w:rsid w:val="00EE466A"/>
    <w:rsid w:val="00EE4926"/>
    <w:rsid w:val="00EE618C"/>
    <w:rsid w:val="00EE63E8"/>
    <w:rsid w:val="00EE6B2F"/>
    <w:rsid w:val="00EE718F"/>
    <w:rsid w:val="00EE7B74"/>
    <w:rsid w:val="00EE7CBF"/>
    <w:rsid w:val="00EF0291"/>
    <w:rsid w:val="00EF06A6"/>
    <w:rsid w:val="00EF0BD2"/>
    <w:rsid w:val="00EF1094"/>
    <w:rsid w:val="00EF27A7"/>
    <w:rsid w:val="00EF38B3"/>
    <w:rsid w:val="00EF4B98"/>
    <w:rsid w:val="00EF5DDA"/>
    <w:rsid w:val="00EF6E92"/>
    <w:rsid w:val="00EF79FE"/>
    <w:rsid w:val="00F0055E"/>
    <w:rsid w:val="00F007F1"/>
    <w:rsid w:val="00F01A29"/>
    <w:rsid w:val="00F01E0B"/>
    <w:rsid w:val="00F0248B"/>
    <w:rsid w:val="00F027C0"/>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763"/>
    <w:rsid w:val="00F15A81"/>
    <w:rsid w:val="00F15C08"/>
    <w:rsid w:val="00F16661"/>
    <w:rsid w:val="00F20DBB"/>
    <w:rsid w:val="00F21608"/>
    <w:rsid w:val="00F22935"/>
    <w:rsid w:val="00F22A97"/>
    <w:rsid w:val="00F237DE"/>
    <w:rsid w:val="00F249B6"/>
    <w:rsid w:val="00F24AFC"/>
    <w:rsid w:val="00F257A4"/>
    <w:rsid w:val="00F2596F"/>
    <w:rsid w:val="00F25D85"/>
    <w:rsid w:val="00F25E14"/>
    <w:rsid w:val="00F27239"/>
    <w:rsid w:val="00F27260"/>
    <w:rsid w:val="00F27C4B"/>
    <w:rsid w:val="00F31520"/>
    <w:rsid w:val="00F32D6F"/>
    <w:rsid w:val="00F346A9"/>
    <w:rsid w:val="00F34934"/>
    <w:rsid w:val="00F350F3"/>
    <w:rsid w:val="00F3555F"/>
    <w:rsid w:val="00F37064"/>
    <w:rsid w:val="00F40137"/>
    <w:rsid w:val="00F409EF"/>
    <w:rsid w:val="00F40DCC"/>
    <w:rsid w:val="00F42752"/>
    <w:rsid w:val="00F43B9C"/>
    <w:rsid w:val="00F447C0"/>
    <w:rsid w:val="00F44DF7"/>
    <w:rsid w:val="00F4679A"/>
    <w:rsid w:val="00F46BAE"/>
    <w:rsid w:val="00F51DE4"/>
    <w:rsid w:val="00F526C3"/>
    <w:rsid w:val="00F5508A"/>
    <w:rsid w:val="00F55A66"/>
    <w:rsid w:val="00F55D4B"/>
    <w:rsid w:val="00F56C33"/>
    <w:rsid w:val="00F579DF"/>
    <w:rsid w:val="00F604FC"/>
    <w:rsid w:val="00F6088D"/>
    <w:rsid w:val="00F608E7"/>
    <w:rsid w:val="00F61423"/>
    <w:rsid w:val="00F62D83"/>
    <w:rsid w:val="00F63A9A"/>
    <w:rsid w:val="00F6404C"/>
    <w:rsid w:val="00F65B89"/>
    <w:rsid w:val="00F661E9"/>
    <w:rsid w:val="00F66F0A"/>
    <w:rsid w:val="00F73250"/>
    <w:rsid w:val="00F7334B"/>
    <w:rsid w:val="00F73461"/>
    <w:rsid w:val="00F73CFC"/>
    <w:rsid w:val="00F7538D"/>
    <w:rsid w:val="00F76A8D"/>
    <w:rsid w:val="00F812A7"/>
    <w:rsid w:val="00F81D07"/>
    <w:rsid w:val="00F82A42"/>
    <w:rsid w:val="00F82B4C"/>
    <w:rsid w:val="00F83534"/>
    <w:rsid w:val="00F83787"/>
    <w:rsid w:val="00F83B55"/>
    <w:rsid w:val="00F84672"/>
    <w:rsid w:val="00F86411"/>
    <w:rsid w:val="00F866B2"/>
    <w:rsid w:val="00F8774A"/>
    <w:rsid w:val="00F903D4"/>
    <w:rsid w:val="00F90EAE"/>
    <w:rsid w:val="00F92015"/>
    <w:rsid w:val="00F9233F"/>
    <w:rsid w:val="00F92F88"/>
    <w:rsid w:val="00F94D66"/>
    <w:rsid w:val="00F95635"/>
    <w:rsid w:val="00F97CC0"/>
    <w:rsid w:val="00FA052B"/>
    <w:rsid w:val="00FA09BC"/>
    <w:rsid w:val="00FA0A37"/>
    <w:rsid w:val="00FA0E01"/>
    <w:rsid w:val="00FA103A"/>
    <w:rsid w:val="00FA198A"/>
    <w:rsid w:val="00FA1CF6"/>
    <w:rsid w:val="00FA4118"/>
    <w:rsid w:val="00FA474E"/>
    <w:rsid w:val="00FA59D6"/>
    <w:rsid w:val="00FA67F8"/>
    <w:rsid w:val="00FA6C13"/>
    <w:rsid w:val="00FB0A53"/>
    <w:rsid w:val="00FB1F90"/>
    <w:rsid w:val="00FB2215"/>
    <w:rsid w:val="00FB25DA"/>
    <w:rsid w:val="00FB4903"/>
    <w:rsid w:val="00FB62FA"/>
    <w:rsid w:val="00FB6E40"/>
    <w:rsid w:val="00FB74D4"/>
    <w:rsid w:val="00FC02DD"/>
    <w:rsid w:val="00FC11BB"/>
    <w:rsid w:val="00FC1E4A"/>
    <w:rsid w:val="00FC27C8"/>
    <w:rsid w:val="00FC2DB7"/>
    <w:rsid w:val="00FC2E6B"/>
    <w:rsid w:val="00FC305C"/>
    <w:rsid w:val="00FC372C"/>
    <w:rsid w:val="00FC3CF0"/>
    <w:rsid w:val="00FC5225"/>
    <w:rsid w:val="00FC55E9"/>
    <w:rsid w:val="00FC59F7"/>
    <w:rsid w:val="00FC5C28"/>
    <w:rsid w:val="00FC72C4"/>
    <w:rsid w:val="00FC7955"/>
    <w:rsid w:val="00FD1483"/>
    <w:rsid w:val="00FD186E"/>
    <w:rsid w:val="00FD195A"/>
    <w:rsid w:val="00FD1CCF"/>
    <w:rsid w:val="00FD2A66"/>
    <w:rsid w:val="00FD37B6"/>
    <w:rsid w:val="00FD4275"/>
    <w:rsid w:val="00FD4605"/>
    <w:rsid w:val="00FD778D"/>
    <w:rsid w:val="00FE0FC4"/>
    <w:rsid w:val="00FE2FC1"/>
    <w:rsid w:val="00FE3A04"/>
    <w:rsid w:val="00FE3E59"/>
    <w:rsid w:val="00FE4A1E"/>
    <w:rsid w:val="00FE4BFB"/>
    <w:rsid w:val="00FE4EA4"/>
    <w:rsid w:val="00FE71D0"/>
    <w:rsid w:val="00FF0179"/>
    <w:rsid w:val="00FF127C"/>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5150"/>
    <w:pPr>
      <w:spacing w:after="160" w:line="256"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16"/>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0"/>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33B34-A3C4-413A-8FAB-B3E360715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3067</Words>
  <Characters>17482</Characters>
  <Application>Microsoft Office Word</Application>
  <DocSecurity>0</DocSecurity>
  <Lines>145</Lines>
  <Paragraphs>41</Paragraphs>
  <ScaleCrop>false</ScaleCrop>
  <Company>sprd</Company>
  <LinksUpToDate>false</LinksUpToDate>
  <CharactersWithSpaces>20508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2</cp:revision>
  <dcterms:created xsi:type="dcterms:W3CDTF">2023-05-12T05:52:00Z</dcterms:created>
  <dcterms:modified xsi:type="dcterms:W3CDTF">2023-05-12T05:52:00Z</dcterms:modified>
</cp:coreProperties>
</file>